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688" w:rsidRDefault="00167943" w:rsidP="00D137D5">
      <w:pPr>
        <w:pStyle w:val="Titre2"/>
        <w:jc w:val="center"/>
      </w:pPr>
      <w:r>
        <w:t xml:space="preserve">L’analyse d’un signal avec </w:t>
      </w:r>
      <w:proofErr w:type="spellStart"/>
      <w:r>
        <w:t>A</w:t>
      </w:r>
      <w:r w:rsidR="00D137D5" w:rsidRPr="00D137D5">
        <w:t>udacity</w:t>
      </w:r>
      <w:proofErr w:type="spellEnd"/>
    </w:p>
    <w:p w:rsidR="002F5E3B" w:rsidRDefault="00AC4DF1" w:rsidP="00AC4DF1">
      <w:proofErr w:type="spellStart"/>
      <w:r>
        <w:t>Audacity</w:t>
      </w:r>
      <w:proofErr w:type="spellEnd"/>
      <w:r>
        <w:t xml:space="preserve"> est un logiciel libre et gratuit qu’on trouve à l’adresse </w:t>
      </w:r>
      <w:hyperlink r:id="rId8" w:history="1">
        <w:r w:rsidRPr="00B4344E">
          <w:rPr>
            <w:rStyle w:val="Lienhypertexte"/>
          </w:rPr>
          <w:t>https://www.audacityteam.org/</w:t>
        </w:r>
      </w:hyperlink>
      <w:r>
        <w:t xml:space="preserve">. Il existe </w:t>
      </w:r>
      <w:r w:rsidR="002F5E3B">
        <w:t>aussi</w:t>
      </w:r>
      <w:r>
        <w:t xml:space="preserve"> un site non officiel en français </w:t>
      </w:r>
      <w:hyperlink r:id="rId9" w:history="1">
        <w:r w:rsidRPr="00B4344E">
          <w:rPr>
            <w:rStyle w:val="Lienhypertexte"/>
          </w:rPr>
          <w:t>https://audacity.fr/</w:t>
        </w:r>
      </w:hyperlink>
      <w:r>
        <w:t>.</w:t>
      </w:r>
    </w:p>
    <w:p w:rsidR="007217B8" w:rsidRDefault="00AC4DF1" w:rsidP="00AC4DF1">
      <w:r>
        <w:t xml:space="preserve">Ce logiciel est assez complet et permet de réaliser un certain nombre de </w:t>
      </w:r>
      <w:r w:rsidR="0018769C">
        <w:t>tâches</w:t>
      </w:r>
      <w:r w:rsidR="007217B8">
        <w:t xml:space="preserve"> dans le domaine du son</w:t>
      </w:r>
      <w:r w:rsidR="00C86478">
        <w:t>,</w:t>
      </w:r>
      <w:r w:rsidR="00167943">
        <w:t xml:space="preserve"> comme </w:t>
      </w:r>
      <w:r w:rsidR="00C86478">
        <w:t xml:space="preserve">l’enregistrement, </w:t>
      </w:r>
      <w:r w:rsidR="00167943">
        <w:t>le mixage de plusieurs pistes sonores, la modification de pistes</w:t>
      </w:r>
      <w:r w:rsidR="00C86478">
        <w:t>, et l’analyse des signaux</w:t>
      </w:r>
      <w:r>
        <w:t>.</w:t>
      </w:r>
    </w:p>
    <w:p w:rsidR="006238F3" w:rsidRDefault="006238F3" w:rsidP="007217B8">
      <w:r>
        <w:t>Il n’existe pas de documentation complète en dehors de la documentation officielle, en anglais, qu’on trouve à l’adresse :</w:t>
      </w:r>
      <w:r w:rsidRPr="006238F3">
        <w:t xml:space="preserve"> </w:t>
      </w:r>
      <w:hyperlink r:id="rId10" w:history="1">
        <w:r w:rsidRPr="006238F3">
          <w:rPr>
            <w:rStyle w:val="Lienhypertexte"/>
          </w:rPr>
          <w:t>https://manual.audacityteam.org/</w:t>
        </w:r>
      </w:hyperlink>
      <w:r>
        <w:t xml:space="preserve">. On peut trouver, par contre ici ou là sur le Web des documentations en français mais souvent incomplètes et liées à d’anciennes versions maintenant obsolètes. </w:t>
      </w:r>
    </w:p>
    <w:p w:rsidR="002F5E3B" w:rsidRDefault="00AC4DF1" w:rsidP="007217B8">
      <w:r>
        <w:t xml:space="preserve">Il ne s’agit ici </w:t>
      </w:r>
      <w:r w:rsidR="006238F3">
        <w:t>que</w:t>
      </w:r>
      <w:r>
        <w:t xml:space="preserve"> d</w:t>
      </w:r>
      <w:r w:rsidR="002F5E3B">
        <w:t>’un</w:t>
      </w:r>
      <w:r>
        <w:t xml:space="preserve"> aperçu  de certaines commandes</w:t>
      </w:r>
      <w:r w:rsidR="006238F3">
        <w:t xml:space="preserve"> qui seront utiles pour le déroulement de ce </w:t>
      </w:r>
      <w:proofErr w:type="spellStart"/>
      <w:r w:rsidR="006238F3">
        <w:t>Mooc</w:t>
      </w:r>
      <w:proofErr w:type="spellEnd"/>
      <w:r>
        <w:t>.</w:t>
      </w:r>
    </w:p>
    <w:p w:rsidR="007217B8" w:rsidRDefault="00AC4DF1" w:rsidP="007217B8">
      <w:r>
        <w:t xml:space="preserve">Par ailleurs, </w:t>
      </w:r>
      <w:r w:rsidR="00A4665E">
        <w:t>nous</w:t>
      </w:r>
      <w:r>
        <w:t xml:space="preserve"> précis</w:t>
      </w:r>
      <w:r w:rsidR="00A4665E">
        <w:t>ons</w:t>
      </w:r>
      <w:r>
        <w:t xml:space="preserve"> qu’il existe des versions d’</w:t>
      </w:r>
      <w:proofErr w:type="spellStart"/>
      <w:r>
        <w:t>Audacity</w:t>
      </w:r>
      <w:proofErr w:type="spellEnd"/>
      <w:r>
        <w:t xml:space="preserve"> pour Windows, Mac et Linux mais ne sera ici traité que </w:t>
      </w:r>
      <w:r w:rsidR="002F5E3B">
        <w:t xml:space="preserve">des commandes et fonctions liées à </w:t>
      </w:r>
      <w:r>
        <w:t xml:space="preserve">la version </w:t>
      </w:r>
      <w:r w:rsidR="007217B8">
        <w:t>3.</w:t>
      </w:r>
      <w:r w:rsidR="006238F3">
        <w:t>2</w:t>
      </w:r>
      <w:r w:rsidR="007217B8">
        <w:t>.</w:t>
      </w:r>
      <w:r w:rsidR="006238F3">
        <w:t>1</w:t>
      </w:r>
      <w:r w:rsidR="007217B8">
        <w:t xml:space="preserve"> pour </w:t>
      </w:r>
      <w:r>
        <w:t>Windows, l’adaptation pour d’autres systèmes ne devrait pas poser trop de problèmes.</w:t>
      </w:r>
    </w:p>
    <w:p w:rsidR="007217B8" w:rsidRPr="007217B8" w:rsidRDefault="007217B8" w:rsidP="007217B8">
      <w:pPr>
        <w:pStyle w:val="Paragraphedeliste"/>
        <w:numPr>
          <w:ilvl w:val="0"/>
          <w:numId w:val="14"/>
        </w:numPr>
        <w:rPr>
          <w:b/>
        </w:rPr>
      </w:pPr>
      <w:r w:rsidRPr="007217B8">
        <w:rPr>
          <w:b/>
        </w:rPr>
        <w:t>Création d’un projet. Réglages divers</w:t>
      </w:r>
    </w:p>
    <w:p w:rsidR="007217B8" w:rsidRDefault="007217B8" w:rsidP="007217B8">
      <w:r>
        <w:t>Après lancement du logiciel on peut :</w:t>
      </w:r>
    </w:p>
    <w:p w:rsidR="001406D7" w:rsidRPr="001406D7" w:rsidRDefault="001406D7" w:rsidP="00E62123">
      <w:pPr>
        <w:ind w:firstLine="709"/>
        <w:rPr>
          <w:b/>
        </w:rPr>
      </w:pPr>
      <w:r w:rsidRPr="001406D7">
        <w:rPr>
          <w:b/>
        </w:rPr>
        <w:t>1.1 Importer un son</w:t>
      </w:r>
    </w:p>
    <w:p w:rsidR="00062FAC" w:rsidRDefault="00062FAC" w:rsidP="00062FAC">
      <w:r>
        <w:t>Il suffit pour cela de cliquer sur « Audio… » dans le sous-menu « Importer » du menu « Fichier ».</w:t>
      </w:r>
    </w:p>
    <w:p w:rsidR="00062FAC" w:rsidRDefault="00062FAC" w:rsidP="00062FAC">
      <w:r>
        <w:rPr>
          <w:noProof/>
          <w:lang w:eastAsia="zh-TW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3175</wp:posOffset>
            </wp:positionV>
            <wp:extent cx="3762375" cy="2305050"/>
            <wp:effectExtent l="19050" t="0" r="9525" b="0"/>
            <wp:wrapTopAndBottom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FAC" w:rsidRDefault="00062FAC" w:rsidP="001406D7">
      <w:r>
        <w:lastRenderedPageBreak/>
        <w:t>On peut aussi plus rapidement utiliser le raccourci clavier Ctrl-Shift-i ou encore mieux glisser directement le fichier dans la fenêtre d’affichage. Plusieurs formats sont reconnus y compris le format Midi.</w:t>
      </w:r>
    </w:p>
    <w:p w:rsidR="00062FAC" w:rsidRPr="001406D7" w:rsidRDefault="00062FAC" w:rsidP="001406D7">
      <w:pPr>
        <w:ind w:firstLine="709"/>
        <w:rPr>
          <w:b/>
        </w:rPr>
      </w:pPr>
      <w:r w:rsidRPr="001406D7">
        <w:rPr>
          <w:b/>
        </w:rPr>
        <w:t xml:space="preserve">1.2 Charger un projet </w:t>
      </w:r>
      <w:proofErr w:type="spellStart"/>
      <w:r w:rsidRPr="001406D7">
        <w:rPr>
          <w:b/>
        </w:rPr>
        <w:t>Audacity</w:t>
      </w:r>
      <w:proofErr w:type="spellEnd"/>
    </w:p>
    <w:p w:rsidR="001406D7" w:rsidRDefault="00062FAC" w:rsidP="001406D7">
      <w:r>
        <w:t xml:space="preserve">Il s’agit par la commande « Ouvrir… » du menu « Fichier » de charger un fichier </w:t>
      </w:r>
      <w:proofErr w:type="spellStart"/>
      <w:r>
        <w:t>Audacity</w:t>
      </w:r>
      <w:proofErr w:type="spellEnd"/>
      <w:r>
        <w:t xml:space="preserve"> qui a pour extension </w:t>
      </w:r>
      <w:r w:rsidRPr="0063625A">
        <w:rPr>
          <w:b/>
        </w:rPr>
        <w:t>aup</w:t>
      </w:r>
      <w:r w:rsidR="009E519C" w:rsidRPr="0063625A">
        <w:rPr>
          <w:b/>
        </w:rPr>
        <w:t>3</w:t>
      </w:r>
      <w:r w:rsidR="009E519C">
        <w:t xml:space="preserve">. En fait </w:t>
      </w:r>
      <w:r w:rsidR="0063625A">
        <w:t xml:space="preserve">cette commande permet de charger </w:t>
      </w:r>
      <w:r w:rsidR="009E519C">
        <w:t xml:space="preserve">tout autre type de fichier audio </w:t>
      </w:r>
      <w:r w:rsidR="0063625A">
        <w:t>et</w:t>
      </w:r>
      <w:r w:rsidR="009E519C">
        <w:t xml:space="preserve"> peut remplacer la commande précédente.</w:t>
      </w:r>
    </w:p>
    <w:p w:rsidR="001406D7" w:rsidRPr="001406D7" w:rsidRDefault="00A4665E" w:rsidP="001406D7">
      <w:pPr>
        <w:ind w:firstLine="709"/>
        <w:rPr>
          <w:b/>
        </w:rPr>
      </w:pPr>
      <w:r>
        <w:rPr>
          <w:b/>
          <w:noProof/>
          <w:lang w:eastAsia="zh-TW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193675</wp:posOffset>
            </wp:positionV>
            <wp:extent cx="3362325" cy="2219325"/>
            <wp:effectExtent l="19050" t="0" r="9525" b="0"/>
            <wp:wrapTight wrapText="bothSides">
              <wp:wrapPolygon edited="0">
                <wp:start x="-122" y="0"/>
                <wp:lineTo x="-122" y="21507"/>
                <wp:lineTo x="21661" y="21507"/>
                <wp:lineTo x="21661" y="0"/>
                <wp:lineTo x="-122" y="0"/>
              </wp:wrapPolygon>
            </wp:wrapTight>
            <wp:docPr id="14" name="Image 1" descr="C:\Users\Quelen\Desktop\MOOC\taux_proj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len\Desktop\MOOC\taux_proje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6D7" w:rsidRPr="001406D7">
        <w:rPr>
          <w:b/>
        </w:rPr>
        <w:t>1.3 Enregistrer un son</w:t>
      </w:r>
    </w:p>
    <w:p w:rsidR="00A4665E" w:rsidRDefault="00E62123" w:rsidP="009E519C">
      <w:r>
        <w:t>Dans ce cas la fenêtre est vierge et o</w:t>
      </w:r>
      <w:r w:rsidR="009E519C" w:rsidRPr="009E519C">
        <w:t>n</w:t>
      </w:r>
      <w:r w:rsidR="009E519C">
        <w:t xml:space="preserve"> devra </w:t>
      </w:r>
      <w:r w:rsidR="00A4665E">
        <w:t>d’abord vérifier que</w:t>
      </w:r>
      <w:r w:rsidR="009E519C">
        <w:t xml:space="preserve"> </w:t>
      </w:r>
      <w:r w:rsidR="00A4665E">
        <w:t>la fréquence d’échantillonnage est acceptable (« Taux du projet (Hz) »)</w:t>
      </w:r>
      <w:r w:rsidR="009E519C">
        <w:t>.</w:t>
      </w:r>
    </w:p>
    <w:p w:rsidR="00A4665E" w:rsidRDefault="009E519C" w:rsidP="009E519C">
      <w:r>
        <w:t>Ce taux peut varier de 8</w:t>
      </w:r>
      <w:r w:rsidR="00A4665E">
        <w:t> </w:t>
      </w:r>
      <w:r>
        <w:t>000 Hz à 38</w:t>
      </w:r>
      <w:r w:rsidR="00A4665E">
        <w:t> </w:t>
      </w:r>
      <w:r>
        <w:t xml:space="preserve">4000 Hz mais </w:t>
      </w:r>
      <w:r w:rsidR="00A4665E">
        <w:t>nous conseillons d’utiliser la fréquence 44 100 Hz (son de type CD) ou 48 000 Hz (son d’une vidéo)</w:t>
      </w:r>
      <w:r>
        <w:t>.</w:t>
      </w:r>
    </w:p>
    <w:p w:rsidR="009E519C" w:rsidRDefault="002C0DE3" w:rsidP="009E519C">
      <w:r>
        <w:t>Il est important de savoir que la fréquence maximale admissible</w:t>
      </w:r>
      <w:r w:rsidR="00A4665E">
        <w:t>, dite fréquence de Shannon,</w:t>
      </w:r>
      <w:r>
        <w:t xml:space="preserve"> est égale au taux divisé par 2</w:t>
      </w:r>
      <w:r w:rsidR="00A4665E">
        <w:t>. A</w:t>
      </w:r>
      <w:r>
        <w:t>insi 44</w:t>
      </w:r>
      <w:r w:rsidR="00A4665E">
        <w:t> </w:t>
      </w:r>
      <w:r>
        <w:t>100 ou 48</w:t>
      </w:r>
      <w:r w:rsidR="00A4665E">
        <w:t> </w:t>
      </w:r>
      <w:r>
        <w:t>000</w:t>
      </w:r>
      <w:r w:rsidR="00A4665E">
        <w:t> </w:t>
      </w:r>
      <w:r>
        <w:t>Hz permet d’enregistrer toutes les fréquences jusqu’à 20</w:t>
      </w:r>
      <w:r w:rsidR="00A4665E">
        <w:t> </w:t>
      </w:r>
      <w:r>
        <w:t>000</w:t>
      </w:r>
      <w:r w:rsidR="00A4665E">
        <w:t> </w:t>
      </w:r>
      <w:r>
        <w:t>Hz alors que 8</w:t>
      </w:r>
      <w:r w:rsidR="00A4665E">
        <w:t> </w:t>
      </w:r>
      <w:r>
        <w:t>000</w:t>
      </w:r>
      <w:r w:rsidR="00A4665E">
        <w:t> </w:t>
      </w:r>
      <w:r>
        <w:t>Hz permet d’aller jusqu’à 4</w:t>
      </w:r>
      <w:r w:rsidR="00A4665E">
        <w:t> </w:t>
      </w:r>
      <w:r>
        <w:t>000Hz,</w:t>
      </w:r>
      <w:r w:rsidR="0063625A">
        <w:t xml:space="preserve"> c’est la qualité « téléphone</w:t>
      </w:r>
      <w:r>
        <w:t> ».</w:t>
      </w:r>
    </w:p>
    <w:p w:rsidR="009E519C" w:rsidRDefault="009E519C" w:rsidP="009E519C">
      <w:r w:rsidRPr="009E519C">
        <w:rPr>
          <w:noProof/>
          <w:lang w:eastAsia="zh-TW" w:bidi="ar-SA"/>
        </w:rPr>
        <w:t xml:space="preserve"> </w:t>
      </w:r>
      <w:r>
        <w:rPr>
          <w:noProof/>
          <w:lang w:eastAsia="zh-TW" w:bidi="ar-SA"/>
        </w:rPr>
        <w:t>On utilisera alors le bouton de couleur rouge après avoir éventuellement choisi « l’outil d’enregistrement » (Recording Device) qui peut être un microphone mais aussi un « mixage vidéo » si on désire capturer le son d’une pièce récupérée sur Yo</w:t>
      </w:r>
      <w:r w:rsidR="00E62123">
        <w:rPr>
          <w:noProof/>
          <w:lang w:eastAsia="zh-TW" w:bidi="ar-SA"/>
        </w:rPr>
        <w:t>u</w:t>
      </w:r>
      <w:r>
        <w:rPr>
          <w:noProof/>
          <w:lang w:eastAsia="zh-TW" w:bidi="ar-SA"/>
        </w:rPr>
        <w:t>Tube par exemple.</w:t>
      </w:r>
      <w:r w:rsidR="002C0DE3">
        <w:rPr>
          <w:noProof/>
          <w:lang w:eastAsia="zh-TW" w:bidi="ar-SA"/>
        </w:rPr>
        <w:t xml:space="preserve"> Il ne faut pas oublier de préciser </w:t>
      </w:r>
      <w:r w:rsidR="00E62123">
        <w:rPr>
          <w:noProof/>
          <w:lang w:eastAsia="zh-TW" w:bidi="ar-SA"/>
        </w:rPr>
        <w:t xml:space="preserve">aussi </w:t>
      </w:r>
      <w:r w:rsidR="002C0DE3">
        <w:rPr>
          <w:noProof/>
          <w:lang w:eastAsia="zh-TW" w:bidi="ar-SA"/>
        </w:rPr>
        <w:t>le nombre de canaux (1 pour un enregistrement mono, 2 pour un enregistrement stéréo).</w:t>
      </w:r>
    </w:p>
    <w:p w:rsidR="009E519C" w:rsidRDefault="009E519C" w:rsidP="009E519C">
      <w:r>
        <w:rPr>
          <w:noProof/>
          <w:lang w:eastAsia="zh-TW" w:bidi="ar-SA"/>
        </w:rPr>
        <w:drawing>
          <wp:inline distT="0" distB="0" distL="0" distR="0">
            <wp:extent cx="5759450" cy="1341750"/>
            <wp:effectExtent l="19050" t="0" r="0" b="0"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E6" w:rsidRDefault="00ED3DE6" w:rsidP="009E519C"/>
    <w:p w:rsidR="00ED3DE6" w:rsidRDefault="00ED3DE6" w:rsidP="009E519C"/>
    <w:p w:rsidR="002D3936" w:rsidRPr="00E62123" w:rsidRDefault="00E62123" w:rsidP="00E62123">
      <w:pPr>
        <w:ind w:firstLine="709"/>
        <w:rPr>
          <w:b/>
        </w:rPr>
      </w:pPr>
      <w:r w:rsidRPr="00E62123">
        <w:rPr>
          <w:b/>
        </w:rPr>
        <w:lastRenderedPageBreak/>
        <w:t>2</w:t>
      </w:r>
      <w:r>
        <w:rPr>
          <w:b/>
        </w:rPr>
        <w:t>.</w:t>
      </w:r>
      <w:r w:rsidRPr="00E62123">
        <w:rPr>
          <w:b/>
        </w:rPr>
        <w:t xml:space="preserve"> </w:t>
      </w:r>
      <w:r w:rsidR="002D3936" w:rsidRPr="00E62123">
        <w:rPr>
          <w:b/>
        </w:rPr>
        <w:t>Le signal sonore</w:t>
      </w:r>
    </w:p>
    <w:p w:rsidR="00A9166C" w:rsidRDefault="00A9166C" w:rsidP="002D3936">
      <w:r>
        <w:t>Après chargement ou</w:t>
      </w:r>
      <w:r w:rsidR="00922A54">
        <w:t xml:space="preserve"> enregistrement, on va trouver un graphique </w:t>
      </w:r>
      <w:r w:rsidR="00A4665E">
        <w:t>à</w:t>
      </w:r>
      <w:r w:rsidR="00922A54">
        <w:t xml:space="preserve"> peu près équivalent au graphique ci-dessous. Dans la partie droite entourée par une ellipse rouge on trouve le zoom et deux boutons permettant l’affichage de la zone sélectionnée ou de l’ensemble de la piste.</w:t>
      </w:r>
    </w:p>
    <w:p w:rsidR="002D3936" w:rsidRDefault="00912801" w:rsidP="002D3936">
      <w:r>
        <w:rPr>
          <w:noProof/>
          <w:lang w:eastAsia="zh-TW" w:bidi="ar-SA"/>
        </w:rPr>
        <w:drawing>
          <wp:inline distT="0" distB="0" distL="0" distR="0">
            <wp:extent cx="5759450" cy="1641992"/>
            <wp:effectExtent l="19050" t="0" r="0" b="0"/>
            <wp:docPr id="2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E3" w:rsidRDefault="002C0DE3" w:rsidP="002D3936">
      <w:r>
        <w:t>Un</w:t>
      </w:r>
      <w:r w:rsidR="00922A54">
        <w:t xml:space="preserve"> appui sur le bouton </w:t>
      </w:r>
      <w:r w:rsidR="00912801">
        <w:rPr>
          <w:noProof/>
          <w:lang w:eastAsia="zh-TW" w:bidi="ar-SA"/>
        </w:rPr>
        <w:drawing>
          <wp:inline distT="0" distB="0" distL="0" distR="0">
            <wp:extent cx="276225" cy="266700"/>
            <wp:effectExtent l="19050" t="0" r="9525" b="0"/>
            <wp:docPr id="2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A54">
        <w:t xml:space="preserve"> </w:t>
      </w:r>
      <w:r>
        <w:t xml:space="preserve">fait </w:t>
      </w:r>
      <w:r w:rsidR="00922A54">
        <w:t>appara</w:t>
      </w:r>
      <w:r>
        <w:t>i</w:t>
      </w:r>
      <w:r w:rsidR="00922A54">
        <w:t>t</w:t>
      </w:r>
      <w:r>
        <w:t>re</w:t>
      </w:r>
      <w:r w:rsidR="00922A54">
        <w:t xml:space="preserve"> l</w:t>
      </w:r>
      <w:r w:rsidR="00912801">
        <w:t xml:space="preserve">a totalité de l’enregistrement qui dure </w:t>
      </w:r>
      <w:r w:rsidR="00A4665E">
        <w:t>sur l’exemple ci-dessus</w:t>
      </w:r>
      <w:r w:rsidR="00912801">
        <w:t xml:space="preserve"> à peu près 3 minutes ; </w:t>
      </w:r>
      <w:r w:rsidR="00BF1E20">
        <w:t>on distingue bien l’enveloppe temporelle. O</w:t>
      </w:r>
      <w:r>
        <w:t>n peut utilise</w:t>
      </w:r>
      <w:r w:rsidR="00BF1E20">
        <w:t>r</w:t>
      </w:r>
      <w:r>
        <w:t xml:space="preserve"> le zoom (boutons </w:t>
      </w:r>
      <w:r>
        <w:rPr>
          <w:noProof/>
          <w:lang w:eastAsia="zh-TW" w:bidi="ar-SA"/>
        </w:rPr>
        <w:drawing>
          <wp:inline distT="0" distB="0" distL="0" distR="0">
            <wp:extent cx="561975" cy="285750"/>
            <wp:effectExtent l="19050" t="0" r="9525" b="0"/>
            <wp:docPr id="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pour </w:t>
      </w:r>
      <w:r w:rsidR="00912801">
        <w:t>détailler</w:t>
      </w:r>
      <w:r>
        <w:t xml:space="preserve"> ou</w:t>
      </w:r>
      <w:r w:rsidR="00912801">
        <w:t xml:space="preserve"> pas une partie de l’enregistrement.</w:t>
      </w:r>
    </w:p>
    <w:p w:rsidR="00407C2C" w:rsidRDefault="00407C2C" w:rsidP="002D3936">
      <w:r>
        <w:t xml:space="preserve">En zoomant </w:t>
      </w:r>
      <w:r w:rsidR="00912801">
        <w:t xml:space="preserve">plusieurs fois, on obtient une image plus précise d’une </w:t>
      </w:r>
      <w:r w:rsidR="001406D7">
        <w:t xml:space="preserve">toute petite </w:t>
      </w:r>
      <w:r w:rsidR="00912801">
        <w:t>partie du signal (ici on observe le signal entre 33,725 s et 33,754 s</w:t>
      </w:r>
      <w:r w:rsidR="001406D7">
        <w:t>)</w:t>
      </w:r>
    </w:p>
    <w:p w:rsidR="00407C2C" w:rsidRDefault="00912801" w:rsidP="002D3936">
      <w:r>
        <w:rPr>
          <w:noProof/>
          <w:lang w:eastAsia="zh-TW" w:bidi="ar-SA"/>
        </w:rPr>
        <w:drawing>
          <wp:inline distT="0" distB="0" distL="0" distR="0">
            <wp:extent cx="5759450" cy="1398041"/>
            <wp:effectExtent l="19050" t="0" r="0" b="0"/>
            <wp:docPr id="2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D7" w:rsidRDefault="001406D7" w:rsidP="002D3936"/>
    <w:p w:rsidR="00407C2C" w:rsidRDefault="001406D7" w:rsidP="002D3936">
      <w:pPr>
        <w:rPr>
          <w:noProof/>
          <w:lang w:eastAsia="zh-TW" w:bidi="ar-SA"/>
        </w:rPr>
      </w:pPr>
      <w:r>
        <w:rPr>
          <w:noProof/>
          <w:lang w:eastAsia="zh-TW" w:bidi="ar-SA"/>
        </w:rPr>
        <w:t>Puis si on zoome encore un peu plus on finit par voir ceci :</w:t>
      </w:r>
    </w:p>
    <w:p w:rsidR="001406D7" w:rsidRDefault="001406D7" w:rsidP="002D3936">
      <w:r>
        <w:rPr>
          <w:noProof/>
          <w:lang w:eastAsia="zh-TW" w:bidi="ar-SA"/>
        </w:rPr>
        <w:drawing>
          <wp:inline distT="0" distB="0" distL="0" distR="0">
            <wp:extent cx="5759450" cy="1368758"/>
            <wp:effectExtent l="19050" t="0" r="0" b="0"/>
            <wp:docPr id="2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6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23" w:rsidRDefault="00E62123" w:rsidP="002D3936"/>
    <w:p w:rsidR="00BF1E20" w:rsidRDefault="00BF1E20" w:rsidP="002D3936"/>
    <w:p w:rsidR="00E62123" w:rsidRDefault="00E62123" w:rsidP="002D3936">
      <w:r>
        <w:t>Ou ceci</w:t>
      </w:r>
    </w:p>
    <w:p w:rsidR="00E62123" w:rsidRDefault="0063625A" w:rsidP="002D3936">
      <w:r>
        <w:rPr>
          <w:noProof/>
          <w:lang w:eastAsia="zh-TW" w:bidi="ar-SA"/>
        </w:rPr>
        <w:drawing>
          <wp:inline distT="0" distB="0" distL="0" distR="0">
            <wp:extent cx="5759450" cy="1289784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8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D7" w:rsidRDefault="001406D7" w:rsidP="002D3936">
      <w:r>
        <w:t xml:space="preserve">La partie visualisée est tellement </w:t>
      </w:r>
      <w:r w:rsidR="00BF1E20">
        <w:t>courte</w:t>
      </w:r>
      <w:r>
        <w:t xml:space="preserve"> qu’on voit apparaître la discontinuité de l’enregistrement.</w:t>
      </w:r>
    </w:p>
    <w:p w:rsidR="00BF1E20" w:rsidRDefault="00407C64" w:rsidP="002D3936">
      <w:r>
        <w:rPr>
          <w:noProof/>
          <w:lang w:eastAsia="zh-TW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44450</wp:posOffset>
            </wp:positionV>
            <wp:extent cx="1238250" cy="2324100"/>
            <wp:effectExtent l="19050" t="0" r="0" b="0"/>
            <wp:wrapTight wrapText="left">
              <wp:wrapPolygon edited="0">
                <wp:start x="-332" y="0"/>
                <wp:lineTo x="-332" y="21423"/>
                <wp:lineTo x="21600" y="21423"/>
                <wp:lineTo x="21600" y="0"/>
                <wp:lineTo x="-332" y="0"/>
              </wp:wrapPolygon>
            </wp:wrapTight>
            <wp:docPr id="2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123">
        <w:t>On peut aussi sélectionner à la souris une zone d’enregistrement</w:t>
      </w:r>
      <w:r w:rsidR="00BF1E20">
        <w:t xml:space="preserve"> en utilisant éventuellement le bouton </w:t>
      </w:r>
      <w:r w:rsidR="00BF1E20">
        <w:rPr>
          <w:noProof/>
          <w:lang w:eastAsia="zh-TW" w:bidi="ar-SA"/>
        </w:rPr>
        <w:drawing>
          <wp:inline distT="0" distB="0" distL="0" distR="0">
            <wp:extent cx="276225" cy="266700"/>
            <wp:effectExtent l="19050" t="0" r="9525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123">
        <w:t>.</w:t>
      </w:r>
    </w:p>
    <w:p w:rsidR="00E62123" w:rsidRDefault="00E62123" w:rsidP="002D3936">
      <w:r>
        <w:t xml:space="preserve">L’appui sur le bouton </w:t>
      </w:r>
      <w:r>
        <w:rPr>
          <w:noProof/>
          <w:lang w:eastAsia="zh-TW" w:bidi="ar-SA"/>
        </w:rPr>
        <w:drawing>
          <wp:inline distT="0" distB="0" distL="0" distR="0">
            <wp:extent cx="257175" cy="257175"/>
            <wp:effectExtent l="19050" t="0" r="9525" b="0"/>
            <wp:docPr id="2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62123">
        <w:t xml:space="preserve"> </w:t>
      </w:r>
      <w:r>
        <w:t xml:space="preserve">provoque </w:t>
      </w:r>
      <w:r w:rsidR="0063625A">
        <w:t xml:space="preserve">alors </w:t>
      </w:r>
      <w:r>
        <w:t>la visualisation de cette partie sur la totalité de la fen</w:t>
      </w:r>
      <w:r w:rsidR="00407C64">
        <w:t>être :</w:t>
      </w:r>
    </w:p>
    <w:p w:rsidR="00407C64" w:rsidRDefault="00407C64" w:rsidP="002D3936">
      <w:r>
        <w:rPr>
          <w:noProof/>
          <w:lang w:eastAsia="zh-TW" w:bidi="ar-SA"/>
        </w:rPr>
        <w:drawing>
          <wp:inline distT="0" distB="0" distL="0" distR="0">
            <wp:extent cx="4011930" cy="861060"/>
            <wp:effectExtent l="19050" t="0" r="7620" b="0"/>
            <wp:docPr id="3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64" w:rsidRDefault="00407C64" w:rsidP="002D3936"/>
    <w:p w:rsidR="0096486E" w:rsidRDefault="00407C64" w:rsidP="002D3936">
      <w:r>
        <w:t xml:space="preserve">Petite remarque : </w:t>
      </w:r>
      <w:r w:rsidR="0096486E">
        <w:t>dans l</w:t>
      </w:r>
      <w:r w:rsidR="00BF1E20">
        <w:t>’exemple</w:t>
      </w:r>
      <w:r w:rsidR="0096486E">
        <w:t xml:space="preserve"> </w:t>
      </w:r>
      <w:r w:rsidR="0063625A">
        <w:t>ci-dessous</w:t>
      </w:r>
      <w:r w:rsidR="0096486E">
        <w:t>, le volume d’enregistrement était trop élevé et il y a eu une saturation du signal</w:t>
      </w:r>
      <w:r w:rsidR="001406D7">
        <w:t xml:space="preserve"> surtout dans la partie basse du signal</w:t>
      </w:r>
      <w:r w:rsidR="0096486E">
        <w:t>.</w:t>
      </w:r>
      <w:r w:rsidR="0063625A">
        <w:t xml:space="preserve"> Il y a dans le menu Analyse une commande permettant de marquer les saturations.</w:t>
      </w:r>
    </w:p>
    <w:p w:rsidR="00895572" w:rsidRDefault="00895572" w:rsidP="002D3936">
      <w:r>
        <w:rPr>
          <w:noProof/>
          <w:lang w:eastAsia="zh-TW" w:bidi="ar-SA"/>
        </w:rPr>
        <w:drawing>
          <wp:inline distT="0" distB="0" distL="0" distR="0">
            <wp:extent cx="5753100" cy="1457325"/>
            <wp:effectExtent l="19050" t="0" r="0" b="0"/>
            <wp:docPr id="12" name="Image 1" descr="C:\Users\Quelen\Desktop\MOOC\satu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len\Desktop\MOOC\saturation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5A" w:rsidRDefault="0063625A" w:rsidP="002D3936"/>
    <w:p w:rsidR="00BF1E20" w:rsidRDefault="00BF1E20" w:rsidP="002D3936"/>
    <w:p w:rsidR="00BF1E20" w:rsidRDefault="00BF1E20" w:rsidP="002D3936"/>
    <w:p w:rsidR="0063625A" w:rsidRDefault="0063625A" w:rsidP="002D3936"/>
    <w:p w:rsidR="00407C64" w:rsidRPr="00927AC1" w:rsidRDefault="00407C64" w:rsidP="00927AC1">
      <w:pPr>
        <w:pStyle w:val="Paragraphedeliste"/>
        <w:numPr>
          <w:ilvl w:val="0"/>
          <w:numId w:val="17"/>
        </w:numPr>
        <w:rPr>
          <w:b/>
        </w:rPr>
      </w:pPr>
      <w:r w:rsidRPr="00927AC1">
        <w:rPr>
          <w:b/>
        </w:rPr>
        <w:t>Le spectre</w:t>
      </w:r>
    </w:p>
    <w:p w:rsidR="00407C64" w:rsidRDefault="00927AC1" w:rsidP="00407C64">
      <w:r>
        <w:t xml:space="preserve">On peut après sélection d’une partie ou de la totalité de l’enregistrement afficher le spectre c'est-à-dire </w:t>
      </w:r>
      <w:r w:rsidR="00BF1E20">
        <w:t xml:space="preserve">une courbe affichant </w:t>
      </w:r>
      <w:r>
        <w:t>l’a</w:t>
      </w:r>
      <w:r w:rsidR="00BF1E20">
        <w:t>mplitude</w:t>
      </w:r>
      <w:r>
        <w:t xml:space="preserve"> de toutes les fréquences concernant cette partie du signal.</w:t>
      </w:r>
    </w:p>
    <w:p w:rsidR="00927AC1" w:rsidRDefault="00927AC1" w:rsidP="00407C64">
      <w:r>
        <w:t xml:space="preserve">Pour cela on clique sur « Tracer le spectre… » </w:t>
      </w:r>
      <w:r w:rsidR="00415BF4">
        <w:t>(en 3</w:t>
      </w:r>
      <w:r w:rsidR="00415BF4" w:rsidRPr="00415BF4">
        <w:rPr>
          <w:vertAlign w:val="superscript"/>
        </w:rPr>
        <w:t>e</w:t>
      </w:r>
      <w:r w:rsidR="00415BF4">
        <w:t xml:space="preserve"> position </w:t>
      </w:r>
      <w:r>
        <w:t xml:space="preserve">du </w:t>
      </w:r>
      <w:r w:rsidR="00415BF4">
        <w:t xml:space="preserve">très long </w:t>
      </w:r>
      <w:r>
        <w:t>menu « Analyse »</w:t>
      </w:r>
      <w:r w:rsidR="00BF1E20">
        <w:t>)</w:t>
      </w:r>
      <w:r w:rsidR="00415BF4">
        <w:t xml:space="preserve"> et on obtient par exemple un graphique de ce type :</w:t>
      </w:r>
    </w:p>
    <w:p w:rsidR="00927AC1" w:rsidRDefault="00415BF4" w:rsidP="00407C64">
      <w:r>
        <w:rPr>
          <w:noProof/>
          <w:lang w:eastAsia="zh-TW" w:bidi="ar-SA"/>
        </w:rPr>
        <w:drawing>
          <wp:inline distT="0" distB="0" distL="0" distR="0">
            <wp:extent cx="5591175" cy="5381625"/>
            <wp:effectExtent l="1905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64" w:rsidRDefault="00BF1E20" w:rsidP="002D3936">
      <w:r>
        <w:t>Sauf cas particulier, nous</w:t>
      </w:r>
      <w:r w:rsidR="00837827">
        <w:t xml:space="preserve"> conseill</w:t>
      </w:r>
      <w:r>
        <w:t>ons</w:t>
      </w:r>
      <w:r w:rsidR="00837827">
        <w:t xml:space="preserve"> d’afficher </w:t>
      </w:r>
      <w:r>
        <w:t>l</w:t>
      </w:r>
      <w:r w:rsidR="00837827">
        <w:t xml:space="preserve">es fréquences </w:t>
      </w:r>
      <w:r>
        <w:t xml:space="preserve">en échelle </w:t>
      </w:r>
      <w:r w:rsidR="00837827">
        <w:t xml:space="preserve">logarithmique et de prendre </w:t>
      </w:r>
      <w:r w:rsidR="00BE4D4D">
        <w:t>la</w:t>
      </w:r>
      <w:r w:rsidR="00837827">
        <w:t xml:space="preserve"> taille la plus grande possible ;  de toute façon, si elle est plus grande que la partie à analyser le logiciel le signalera</w:t>
      </w:r>
      <w:r w:rsidR="00BE4D4D">
        <w:t xml:space="preserve"> et refusera de faire une </w:t>
      </w:r>
      <w:proofErr w:type="spellStart"/>
      <w:r w:rsidR="00BE4D4D">
        <w:t>représerntation</w:t>
      </w:r>
      <w:proofErr w:type="spellEnd"/>
      <w:r w:rsidR="00837827">
        <w:t>.</w:t>
      </w:r>
    </w:p>
    <w:p w:rsidR="00B3675D" w:rsidRDefault="00837827" w:rsidP="002D3936">
      <w:r>
        <w:lastRenderedPageBreak/>
        <w:t>Garder l’algorithme « Spectre »</w:t>
      </w:r>
      <w:r w:rsidR="00BF1E20">
        <w:t xml:space="preserve"> car les autres options proposent des représentations qui ne sont pas des spectres. </w:t>
      </w:r>
      <w:r w:rsidR="00BE4D4D">
        <w:t>Le logiciel</w:t>
      </w:r>
      <w:r w:rsidR="00B3675D">
        <w:t xml:space="preserve"> fonctionne avec </w:t>
      </w:r>
      <w:r w:rsidR="00BE4D4D">
        <w:t xml:space="preserve">des tailles qui sont </w:t>
      </w:r>
      <w:r w:rsidR="00B3675D">
        <w:t>des puissances de 2</w:t>
      </w:r>
      <w:r w:rsidR="00BE4D4D">
        <w:t xml:space="preserve">. Ainsi la plus petite taille proposée est </w:t>
      </w:r>
      <w:r w:rsidR="00B3675D">
        <w:t>128 = 2 x 2 x 2 x 2 x 2 x 2 x 2</w:t>
      </w:r>
      <w:r>
        <w:t xml:space="preserve"> </w:t>
      </w:r>
      <w:r w:rsidR="00B3675D">
        <w:t xml:space="preserve">et </w:t>
      </w:r>
      <w:r w:rsidR="00BE4D4D">
        <w:t>la plus grande</w:t>
      </w:r>
      <w:r w:rsidR="00B3675D">
        <w:t xml:space="preserve"> 131 072.</w:t>
      </w:r>
    </w:p>
    <w:p w:rsidR="00837827" w:rsidRDefault="00B3675D" w:rsidP="002D3936">
      <w:r>
        <w:t>Garder</w:t>
      </w:r>
      <w:r w:rsidR="00837827">
        <w:t xml:space="preserve"> la fenêtre de </w:t>
      </w:r>
      <w:proofErr w:type="spellStart"/>
      <w:r w:rsidR="00837827">
        <w:t>Hann</w:t>
      </w:r>
      <w:proofErr w:type="spellEnd"/>
      <w:r>
        <w:t xml:space="preserve"> proposée, cela convient très bien</w:t>
      </w:r>
      <w:r w:rsidR="00BE4D4D">
        <w:t>.</w:t>
      </w:r>
      <w:r>
        <w:t xml:space="preserve"> Noter aussi que le logiciel indique la fréquence du curseur (trait rouge) et du pic à côté. Attention c’est le numéro d’octave anglo-saxon qui est utilisé ici. Ainsi le 440 Hz </w:t>
      </w:r>
      <w:r w:rsidR="00BE4D4D">
        <w:t xml:space="preserve">est marqué La 4 (en anglais A4) </w:t>
      </w:r>
      <w:r>
        <w:t>correspond au La 3</w:t>
      </w:r>
      <w:r w:rsidR="00BE4D4D">
        <w:t xml:space="preserve"> </w:t>
      </w:r>
      <w:r>
        <w:t xml:space="preserve">dans la numérotation française des octaves. </w:t>
      </w:r>
      <w:r w:rsidR="00837827">
        <w:t xml:space="preserve"> </w:t>
      </w:r>
    </w:p>
    <w:p w:rsidR="00657F0D" w:rsidRPr="00657F0D" w:rsidRDefault="0041706A" w:rsidP="0041706A">
      <w:pPr>
        <w:pStyle w:val="Paragraphedeliste"/>
        <w:ind w:left="360"/>
        <w:rPr>
          <w:b/>
        </w:rPr>
      </w:pPr>
      <w:r>
        <w:rPr>
          <w:b/>
        </w:rPr>
        <w:t xml:space="preserve">4. </w:t>
      </w:r>
      <w:r w:rsidR="00657F0D" w:rsidRPr="00657F0D">
        <w:rPr>
          <w:b/>
        </w:rPr>
        <w:t>Affichage du spectrogramme</w:t>
      </w:r>
    </w:p>
    <w:p w:rsidR="00657F0D" w:rsidRDefault="0041706A" w:rsidP="00657F0D">
      <w:r>
        <w:t xml:space="preserve">Le spectre correspond à un </w:t>
      </w:r>
      <w:r w:rsidR="00BE4D4D">
        <w:t>instantané</w:t>
      </w:r>
      <w:r>
        <w:t xml:space="preserve"> alors que l</w:t>
      </w:r>
      <w:r w:rsidR="00CA58EE">
        <w:t xml:space="preserve">e « spectrogramme » correspond à </w:t>
      </w:r>
      <w:r w:rsidR="00FA7B5E">
        <w:t>l’</w:t>
      </w:r>
      <w:r w:rsidR="00CA58EE">
        <w:t>affichage d</w:t>
      </w:r>
      <w:r w:rsidR="00FA7B5E">
        <w:t>e</w:t>
      </w:r>
      <w:r w:rsidR="00CA58EE">
        <w:t xml:space="preserve"> spectre</w:t>
      </w:r>
      <w:r w:rsidR="00FA7B5E">
        <w:t>s</w:t>
      </w:r>
      <w:r w:rsidR="00CA58EE">
        <w:t xml:space="preserve"> </w:t>
      </w:r>
      <w:r w:rsidR="00FA7B5E">
        <w:t>différents que l’on obtient lorsqu’on se déplace dans la</w:t>
      </w:r>
      <w:r w:rsidR="00CA58EE">
        <w:t xml:space="preserve"> piste du son.</w:t>
      </w:r>
    </w:p>
    <w:p w:rsidR="00474221" w:rsidRDefault="00657F0D" w:rsidP="00657F0D">
      <w:r>
        <w:rPr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132080</wp:posOffset>
            </wp:positionV>
            <wp:extent cx="1619250" cy="2400300"/>
            <wp:effectExtent l="19050" t="0" r="0" b="0"/>
            <wp:wrapTight wrapText="bothSides">
              <wp:wrapPolygon edited="0">
                <wp:start x="-254" y="0"/>
                <wp:lineTo x="-254" y="21429"/>
                <wp:lineTo x="21600" y="21429"/>
                <wp:lineTo x="21600" y="0"/>
                <wp:lineTo x="-254" y="0"/>
              </wp:wrapPolygon>
            </wp:wrapTight>
            <wp:docPr id="15" name="Image 10" descr="C:\Users\Quelen\Desktop\MOOC\bouton-selection-spectrogra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uelen\Desktop\MOOC\bouton-selection-spectrogramm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221">
        <w:t xml:space="preserve">Lorsqu’on clique sur </w:t>
      </w:r>
      <w:r w:rsidR="009B26EF">
        <w:t>le bande</w:t>
      </w:r>
      <w:r w:rsidR="009D5204">
        <w:t>au</w:t>
      </w:r>
      <w:r w:rsidR="009B26EF">
        <w:t xml:space="preserve"> de la p</w:t>
      </w:r>
      <w:r w:rsidR="00474221">
        <w:t>iste audio</w:t>
      </w:r>
      <w:r w:rsidR="009D5204">
        <w:t>,</w:t>
      </w:r>
      <w:r w:rsidR="00474221">
        <w:t xml:space="preserve"> apparait un sous-menu. On peut alors sélectionner « spectrogramme » ou mieux « multi-vue ». </w:t>
      </w:r>
      <w:r w:rsidR="009B26EF">
        <w:t>Après réglage des hauteurs o</w:t>
      </w:r>
      <w:r w:rsidR="00474221">
        <w:t xml:space="preserve">n voit </w:t>
      </w:r>
      <w:r w:rsidR="009B26EF">
        <w:t xml:space="preserve">apparaître </w:t>
      </w:r>
      <w:r w:rsidR="00474221">
        <w:t>alors une représentation de ce type :</w:t>
      </w:r>
    </w:p>
    <w:p w:rsidR="00657F0D" w:rsidRDefault="00474221" w:rsidP="00657F0D">
      <w:r>
        <w:t xml:space="preserve"> </w:t>
      </w:r>
      <w:r w:rsidR="00FA7B5E" w:rsidRPr="00FA7B5E">
        <w:rPr>
          <w:noProof/>
          <w:lang w:eastAsia="zh-TW" w:bidi="ar-SA"/>
        </w:rPr>
        <w:drawing>
          <wp:inline distT="0" distB="0" distL="0" distR="0">
            <wp:extent cx="2040255" cy="1183005"/>
            <wp:effectExtent l="19050" t="0" r="0" b="0"/>
            <wp:docPr id="9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21" w:rsidRDefault="009B26EF" w:rsidP="00657F0D">
      <w:r>
        <w:t>Sur la fenêtre du haut on voit le signal lui-même et d</w:t>
      </w:r>
      <w:r w:rsidR="00BE4D4D">
        <w:t>ans le fenêtre du bas le spectrogramme</w:t>
      </w:r>
      <w:r w:rsidR="00FA7B5E">
        <w:t> ;</w:t>
      </w:r>
      <w:r>
        <w:t xml:space="preserve"> </w:t>
      </w:r>
      <w:r w:rsidR="0096486E">
        <w:t>les</w:t>
      </w:r>
      <w:r>
        <w:t xml:space="preserve"> valeurs élevées du spectre du paragraphe précédent sont remplacées par des</w:t>
      </w:r>
      <w:r w:rsidR="0096486E">
        <w:t xml:space="preserve"> couleurs</w:t>
      </w:r>
      <w:r>
        <w:t xml:space="preserve"> plus ou moins </w:t>
      </w:r>
      <w:r w:rsidR="0096486E">
        <w:t xml:space="preserve"> vives et claires.</w:t>
      </w:r>
    </w:p>
    <w:p w:rsidR="009B26EF" w:rsidRDefault="00DC290A" w:rsidP="00657F0D">
      <w:r>
        <w:rPr>
          <w:noProof/>
          <w:lang w:eastAsia="zh-TW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17145</wp:posOffset>
            </wp:positionV>
            <wp:extent cx="3381375" cy="2105025"/>
            <wp:effectExtent l="19050" t="0" r="9525" b="0"/>
            <wp:wrapTight wrapText="bothSides">
              <wp:wrapPolygon edited="0">
                <wp:start x="-122" y="0"/>
                <wp:lineTo x="-122" y="21502"/>
                <wp:lineTo x="21661" y="21502"/>
                <wp:lineTo x="21661" y="0"/>
                <wp:lineTo x="-122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6EF">
        <w:t>Pour modifier les réglages on cliquera sur « Paramètre du spectrogramme… »</w:t>
      </w:r>
      <w:r>
        <w:t xml:space="preserve">. </w:t>
      </w:r>
      <w:r w:rsidR="00BE4D4D">
        <w:t>Nous</w:t>
      </w:r>
      <w:r>
        <w:t xml:space="preserve"> </w:t>
      </w:r>
      <w:r w:rsidR="00BE4D4D">
        <w:t>recommandons</w:t>
      </w:r>
      <w:r>
        <w:t xml:space="preserve"> de remplacer l’échelle « Mel » par une échelle logarithmique</w:t>
      </w:r>
      <w:r w:rsidR="00BE4D4D">
        <w:t xml:space="preserve"> ou dans certains cas linéaire</w:t>
      </w:r>
      <w:r>
        <w:t>.</w:t>
      </w:r>
    </w:p>
    <w:p w:rsidR="00DC290A" w:rsidRDefault="00DC290A" w:rsidP="00657F0D">
      <w:r>
        <w:t>On peut, comme dans le paragraphe précédent régler la « taille de la fenêtre » qui n’est rien d’autre que la taille des échantillons analysés.</w:t>
      </w:r>
    </w:p>
    <w:p w:rsidR="00353F67" w:rsidRDefault="000F5D8E" w:rsidP="00657F0D">
      <w:r>
        <w:lastRenderedPageBreak/>
        <w:t>La taille proposée (</w:t>
      </w:r>
      <w:r w:rsidR="00353F67">
        <w:t>2048</w:t>
      </w:r>
      <w:r>
        <w:t>)</w:t>
      </w:r>
      <w:r w:rsidR="00353F67">
        <w:t xml:space="preserve"> </w:t>
      </w:r>
      <w:r>
        <w:t>est acceptable ; avec une fréquence d’échantillonnage de 44 100 ou 48 000 Hz cela correspond à une durée d’environ 50ms, soit un vingtième de seconde.</w:t>
      </w:r>
    </w:p>
    <w:p w:rsidR="00353F67" w:rsidRPr="00353F67" w:rsidRDefault="00353F67" w:rsidP="00353F67">
      <w:pPr>
        <w:ind w:firstLine="709"/>
        <w:rPr>
          <w:b/>
        </w:rPr>
      </w:pPr>
      <w:r w:rsidRPr="00353F67">
        <w:rPr>
          <w:b/>
        </w:rPr>
        <w:t>5</w:t>
      </w:r>
      <w:r>
        <w:rPr>
          <w:b/>
        </w:rPr>
        <w:t>.</w:t>
      </w:r>
      <w:r w:rsidRPr="00353F67">
        <w:rPr>
          <w:b/>
        </w:rPr>
        <w:t xml:space="preserve"> Enregistrement</w:t>
      </w:r>
    </w:p>
    <w:p w:rsidR="00353F67" w:rsidRDefault="00353F67" w:rsidP="00353F67">
      <w:r>
        <w:t>Lorsque le travail de transformation est terminé (copier/coller, mélange de pistes, effets parmi les cinquante du menu « effets ») on peut sauvegarder le projet (commande du menu « Fichier »</w:t>
      </w:r>
      <w:r w:rsidR="00A97AF5">
        <w:t xml:space="preserve">). Toutes les pistes et les transformations seront sauvegardées dans un fichier d’extension </w:t>
      </w:r>
      <w:r w:rsidR="00A97AF5" w:rsidRPr="00A97AF5">
        <w:rPr>
          <w:b/>
        </w:rPr>
        <w:t>aup3</w:t>
      </w:r>
      <w:r w:rsidR="00A97AF5">
        <w:t>.</w:t>
      </w:r>
      <w:r w:rsidR="00FA7B5E">
        <w:t xml:space="preserve"> Ce fichier n’étant pas utilisable dans d’autres logiciels, on devra exporter le fichier son. On a le choix entre plusieurs formats :</w:t>
      </w:r>
    </w:p>
    <w:p w:rsidR="00FA7B5E" w:rsidRDefault="00FA7B5E" w:rsidP="00353F67">
      <w:r>
        <w:t xml:space="preserve">- WAV : </w:t>
      </w:r>
      <w:r w:rsidR="00634409">
        <w:t>c’est un format de données non compressé. L’échantillonnage est en général de 44</w:t>
      </w:r>
      <w:r w:rsidR="000E69CE">
        <w:t> </w:t>
      </w:r>
      <w:r w:rsidR="00634409">
        <w:t>100 Hz s’il s’agit de fichiers pour CD et 48</w:t>
      </w:r>
      <w:r w:rsidR="000E69CE">
        <w:t> </w:t>
      </w:r>
      <w:r w:rsidR="00634409">
        <w:t>000 Hz pour des fichiers son de vidéo ; ensuite il faut choisir la taille de la quantification, c'est-à-dire le nombre de bits (ou d’octets) pour coder un élément du signal</w:t>
      </w:r>
      <w:r w:rsidR="007464FC">
        <w:t xml:space="preserve"> ; </w:t>
      </w:r>
      <w:r w:rsidR="000F5D8E">
        <w:t>nous</w:t>
      </w:r>
      <w:r w:rsidR="007464FC">
        <w:t xml:space="preserve"> rappel</w:t>
      </w:r>
      <w:r w:rsidR="000F5D8E">
        <w:t>ons</w:t>
      </w:r>
      <w:r w:rsidR="007464FC">
        <w:t xml:space="preserve"> qu’il y en a 44</w:t>
      </w:r>
      <w:r w:rsidR="000F5D8E">
        <w:t> </w:t>
      </w:r>
      <w:r w:rsidR="007464FC">
        <w:t>100 ou 48</w:t>
      </w:r>
      <w:r w:rsidR="000F5D8E">
        <w:t> </w:t>
      </w:r>
      <w:r w:rsidR="007464FC">
        <w:t>000 par seconde.</w:t>
      </w:r>
      <w:r w:rsidR="00634409">
        <w:t xml:space="preserve"> Sur les CD il est de 16 bits (ou 2 octets) mais on peut aller au-delà (24 bits ou 3 octets) pour un meilleur rapport signal sur bruit ou choisir d’autres modes de quantification.</w:t>
      </w:r>
      <w:r w:rsidR="007464FC">
        <w:t xml:space="preserve"> De plus, si le son est stéréo, il faudra prévoir 2 canaux, cela double le nombre d’octets à sauvegarder. </w:t>
      </w:r>
    </w:p>
    <w:p w:rsidR="00634409" w:rsidRDefault="00634409" w:rsidP="00353F67">
      <w:r>
        <w:t>- MP3 : c’est un format maintenant assez ancien qui est toujours utilisé même si maintenant on fait mieux</w:t>
      </w:r>
      <w:r w:rsidR="007464FC">
        <w:t> : on utilise beaucoup AC3 ou ACC dans les vidéos</w:t>
      </w:r>
      <w:r>
        <w:t xml:space="preserve">. </w:t>
      </w:r>
      <w:r w:rsidR="007464FC">
        <w:t>Le MP3 consiste à compresser</w:t>
      </w:r>
      <w:r>
        <w:t xml:space="preserve"> </w:t>
      </w:r>
      <w:r w:rsidR="007464FC">
        <w:t xml:space="preserve">le </w:t>
      </w:r>
      <w:r>
        <w:t xml:space="preserve">signal par logiciel </w:t>
      </w:r>
      <w:r w:rsidR="007464FC">
        <w:t>au prix d’une</w:t>
      </w:r>
      <w:r>
        <w:t xml:space="preserve"> perte d’information. Plus le taux de compression est élevé, plus le fichier est petit mais plus la qualité est mauvaise</w:t>
      </w:r>
      <w:r w:rsidR="007464FC">
        <w:t xml:space="preserve"> et inversement ; par ailleurs</w:t>
      </w:r>
      <w:r>
        <w:t xml:space="preserve"> </w:t>
      </w:r>
      <w:r w:rsidR="007464FC">
        <w:t xml:space="preserve">il </w:t>
      </w:r>
      <w:r>
        <w:t xml:space="preserve">est difficile de mesurer objectivement la qualité </w:t>
      </w:r>
      <w:r w:rsidR="007464FC">
        <w:t>d’une compression.</w:t>
      </w:r>
    </w:p>
    <w:p w:rsidR="00A97AF5" w:rsidRPr="00A97AF5" w:rsidRDefault="00A97AF5" w:rsidP="00A97AF5">
      <w:pPr>
        <w:ind w:firstLine="709"/>
        <w:rPr>
          <w:b/>
        </w:rPr>
      </w:pPr>
      <w:r w:rsidRPr="00A97AF5">
        <w:rPr>
          <w:b/>
        </w:rPr>
        <w:t xml:space="preserve">6. Quelques </w:t>
      </w:r>
      <w:r w:rsidR="005A7C8F">
        <w:rPr>
          <w:b/>
        </w:rPr>
        <w:t>« </w:t>
      </w:r>
      <w:r w:rsidRPr="00A97AF5">
        <w:rPr>
          <w:b/>
        </w:rPr>
        <w:t>effets</w:t>
      </w:r>
      <w:r w:rsidR="005A7C8F">
        <w:rPr>
          <w:b/>
        </w:rPr>
        <w:t> »</w:t>
      </w:r>
      <w:r w:rsidRPr="00A97AF5">
        <w:rPr>
          <w:b/>
        </w:rPr>
        <w:t xml:space="preserve"> intéressants</w:t>
      </w:r>
    </w:p>
    <w:p w:rsidR="00A97AF5" w:rsidRDefault="00A97AF5" w:rsidP="00353F67">
      <w:r>
        <w:t xml:space="preserve">Pour terminer, </w:t>
      </w:r>
      <w:r w:rsidR="007464FC">
        <w:t xml:space="preserve">il existe dans </w:t>
      </w:r>
      <w:proofErr w:type="spellStart"/>
      <w:r w:rsidR="007464FC">
        <w:t>Audacity</w:t>
      </w:r>
      <w:proofErr w:type="spellEnd"/>
      <w:r w:rsidR="007464FC">
        <w:t xml:space="preserve"> énormément de commandes. Pour les commandes classiques </w:t>
      </w:r>
      <w:r>
        <w:t>permettant par exemple les copier/coller, les mélanges de pistes</w:t>
      </w:r>
      <w:r w:rsidR="007464FC">
        <w:t xml:space="preserve"> on trouve</w:t>
      </w:r>
      <w:r w:rsidR="00655563">
        <w:t xml:space="preserve"> beaucoup de tutoriels sur le Web</w:t>
      </w:r>
      <w:r>
        <w:t xml:space="preserve">. </w:t>
      </w:r>
      <w:r w:rsidR="000F5D8E">
        <w:t>Voici quelques commandes que nous aurons l’occasion d’utiliser et</w:t>
      </w:r>
      <w:r w:rsidR="00655563">
        <w:t xml:space="preserve"> qu’on trouve</w:t>
      </w:r>
      <w:r w:rsidR="00F16AB0">
        <w:t xml:space="preserve"> dans l</w:t>
      </w:r>
      <w:r w:rsidR="000F5D8E">
        <w:t>e menu</w:t>
      </w:r>
      <w:r w:rsidR="00F16AB0">
        <w:t xml:space="preserve"> des « Effets »</w:t>
      </w:r>
      <w:r w:rsidR="00655563">
        <w:t> :</w:t>
      </w:r>
    </w:p>
    <w:p w:rsidR="000F5D8E" w:rsidRDefault="000F5D8E" w:rsidP="00F16AB0">
      <w:pPr>
        <w:pStyle w:val="Paragraphedeliste"/>
        <w:numPr>
          <w:ilvl w:val="0"/>
          <w:numId w:val="18"/>
        </w:numPr>
      </w:pPr>
      <w:r>
        <w:rPr>
          <w:b/>
        </w:rPr>
        <w:t>Changer la vitesse :</w:t>
      </w:r>
      <w:r>
        <w:t xml:space="preserve"> pour modifier la fréquence d’échantillonnage de qui a pour effet de modifier à la fois la hauteur et le tempo ;</w:t>
      </w:r>
    </w:p>
    <w:p w:rsidR="00F16AB0" w:rsidRDefault="00F16AB0" w:rsidP="00F16AB0">
      <w:pPr>
        <w:pStyle w:val="Paragraphedeliste"/>
        <w:numPr>
          <w:ilvl w:val="0"/>
          <w:numId w:val="18"/>
        </w:numPr>
      </w:pPr>
      <w:r w:rsidRPr="00F16AB0">
        <w:rPr>
          <w:b/>
        </w:rPr>
        <w:t>Changer la hauteur :</w:t>
      </w:r>
      <w:r>
        <w:t xml:space="preserve"> pour changer la tonalité sans modifier le tempo ;</w:t>
      </w:r>
    </w:p>
    <w:p w:rsidR="00F16AB0" w:rsidRDefault="00F16AB0" w:rsidP="00F16AB0">
      <w:pPr>
        <w:pStyle w:val="Paragraphedeliste"/>
        <w:numPr>
          <w:ilvl w:val="0"/>
          <w:numId w:val="18"/>
        </w:numPr>
      </w:pPr>
      <w:r w:rsidRPr="00F16AB0">
        <w:rPr>
          <w:b/>
        </w:rPr>
        <w:t>Changer le tempo :</w:t>
      </w:r>
      <w:r>
        <w:t xml:space="preserve"> pour changer au contraire le tempo </w:t>
      </w:r>
      <w:r w:rsidR="000F5D8E">
        <w:t>sans</w:t>
      </w:r>
      <w:r>
        <w:t xml:space="preserve"> modifier la tonalité ;</w:t>
      </w:r>
    </w:p>
    <w:p w:rsidR="00F16AB0" w:rsidRPr="00F16AB0" w:rsidRDefault="00F16AB0" w:rsidP="00F16AB0">
      <w:pPr>
        <w:pStyle w:val="Paragraphedeliste"/>
        <w:numPr>
          <w:ilvl w:val="0"/>
          <w:numId w:val="18"/>
        </w:numPr>
        <w:rPr>
          <w:b/>
        </w:rPr>
      </w:pPr>
      <w:r w:rsidRPr="00F16AB0">
        <w:rPr>
          <w:b/>
        </w:rPr>
        <w:t>Courbe de filtrage EQ :</w:t>
      </w:r>
      <w:r>
        <w:rPr>
          <w:b/>
        </w:rPr>
        <w:t xml:space="preserve"> </w:t>
      </w:r>
      <w:r w:rsidR="000F5D8E">
        <w:t>pour</w:t>
      </w:r>
      <w:r>
        <w:t xml:space="preserve"> renforcer ou affaiblir certaines fréquences à partir d’un graphique ;</w:t>
      </w:r>
    </w:p>
    <w:p w:rsidR="00787A11" w:rsidRPr="00B8048E" w:rsidRDefault="00F16AB0" w:rsidP="00787A11">
      <w:pPr>
        <w:pStyle w:val="Paragraphedeliste"/>
        <w:numPr>
          <w:ilvl w:val="0"/>
          <w:numId w:val="18"/>
        </w:numPr>
        <w:rPr>
          <w:b/>
        </w:rPr>
      </w:pPr>
      <w:r>
        <w:rPr>
          <w:b/>
        </w:rPr>
        <w:t>Égaliseur graphique :</w:t>
      </w:r>
      <w:r w:rsidRPr="00F16AB0">
        <w:t xml:space="preserve"> </w:t>
      </w:r>
      <w:r w:rsidR="00B8048E">
        <w:t>comme la précédente mais sous une autre forme</w:t>
      </w:r>
      <w:r>
        <w:t>.</w:t>
      </w:r>
    </w:p>
    <w:p w:rsidR="005A7C8F" w:rsidRPr="00ED3DE6" w:rsidRDefault="00B8048E" w:rsidP="005A7C8F">
      <w:pPr>
        <w:pStyle w:val="Paragraphedeliste"/>
        <w:numPr>
          <w:ilvl w:val="0"/>
          <w:numId w:val="18"/>
        </w:numPr>
        <w:rPr>
          <w:b/>
        </w:rPr>
      </w:pPr>
      <w:r w:rsidRPr="00ED3DE6">
        <w:rPr>
          <w:b/>
        </w:rPr>
        <w:t>Normaliser :</w:t>
      </w:r>
      <w:r>
        <w:t xml:space="preserve"> pour augmenter le niveau </w:t>
      </w:r>
      <w:r w:rsidR="005A7C8F">
        <w:t>du signal lorsque celui-ci est faible. Nous préconisons de garder le réglage d’origine « Normaliser l’amplitude de crête à -1,0 dB » ce qui correspond à un niveau maximal de</w:t>
      </w:r>
      <w:r w:rsidR="00C263C9">
        <w:t xml:space="preserve"> 0,</w:t>
      </w:r>
      <w:r w:rsidR="005A7C8F">
        <w:t>9.</w:t>
      </w:r>
    </w:p>
    <w:sectPr w:rsidR="005A7C8F" w:rsidRPr="00ED3DE6" w:rsidSect="001D0688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702" w:right="1418" w:bottom="1418" w:left="1418" w:header="568" w:footer="5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3F1" w:rsidRDefault="00D613F1" w:rsidP="009F3F28">
      <w:r>
        <w:separator/>
      </w:r>
    </w:p>
  </w:endnote>
  <w:endnote w:type="continuationSeparator" w:id="0">
    <w:p w:rsidR="00D613F1" w:rsidRDefault="00D613F1" w:rsidP="009F3F28">
      <w:r>
        <w:continuationSeparator/>
      </w:r>
    </w:p>
    <w:p w:rsidR="00D613F1" w:rsidRDefault="00D613F1" w:rsidP="009F3F28">
      <w:r>
        <w:rPr>
          <w:noProof/>
          <w:lang w:eastAsia="zh-TW" w:bidi="ar-SA"/>
        </w:rPr>
        <w:drawing>
          <wp:inline distT="0" distB="0" distL="0" distR="0">
            <wp:extent cx="981075" cy="381000"/>
            <wp:effectExtent l="19050" t="0" r="9525" b="0"/>
            <wp:docPr id="1" name="Imag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5FB" w:rsidRPr="007B3B04" w:rsidRDefault="00270EE8" w:rsidP="0071789C">
    <w:pPr>
      <w:pStyle w:val="Pieddepage"/>
      <w:tabs>
        <w:tab w:val="right" w:pos="9072"/>
      </w:tabs>
      <w:ind w:left="714" w:hanging="357"/>
      <w:rPr>
        <w:i/>
        <w:lang w:val="fr-FR"/>
      </w:rPr>
    </w:pPr>
    <w:r>
      <w:rPr>
        <w:i/>
        <w:noProof/>
        <w:lang w:val="fr-FR" w:eastAsia="fr-FR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2" o:spid="_x0000_s1028" type="#_x0000_t32" style="position:absolute;left:0;text-align:left;margin-left:-4.2pt;margin-top:-16.1pt;width:230.7pt;height:0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" strokecolor="#81c0c4" strokeweight="2pt"/>
      </w:pict>
    </w:r>
    <w:r w:rsidR="001D0688" w:rsidRPr="007B3B04">
      <w:rPr>
        <w:i/>
        <w:lang w:val="fr-FR"/>
      </w:rPr>
      <w:t xml:space="preserve">MOOC – </w:t>
    </w:r>
    <w:r w:rsidR="007B3B04">
      <w:rPr>
        <w:i/>
        <w:lang w:val="fr-FR"/>
      </w:rPr>
      <w:t>Théories du son : l’acoustique au service des musicien.nes</w:t>
    </w:r>
    <w:r w:rsidR="001D0688" w:rsidRPr="007B3B04">
      <w:rPr>
        <w:i/>
        <w:lang w:val="fr-FR"/>
      </w:rPr>
      <w:tab/>
    </w:r>
    <w:r>
      <w:fldChar w:fldCharType="begin"/>
    </w:r>
    <w:r w:rsidR="002273A8" w:rsidRPr="001D0688">
      <w:rPr>
        <w:lang w:val="fr-FR"/>
      </w:rPr>
      <w:instrText xml:space="preserve"> </w:instrText>
    </w:r>
    <w:r w:rsidR="001D0688" w:rsidRPr="001D0688">
      <w:rPr>
        <w:lang w:val="fr-FR"/>
      </w:rPr>
      <w:instrText>PAGE</w:instrText>
    </w:r>
    <w:r w:rsidR="002273A8" w:rsidRPr="001D0688">
      <w:rPr>
        <w:lang w:val="fr-FR"/>
      </w:rPr>
      <w:instrText xml:space="preserve">  \* Arabic </w:instrText>
    </w:r>
    <w:r>
      <w:fldChar w:fldCharType="separate"/>
    </w:r>
    <w:r w:rsidR="00ED3DE6">
      <w:rPr>
        <w:noProof/>
        <w:lang w:val="fr-FR"/>
      </w:rPr>
      <w:t>7</w:t>
    </w:r>
    <w:r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A0A" w:rsidRPr="00E70A0A" w:rsidRDefault="00E70A0A" w:rsidP="00E70A0A">
    <w:pPr>
      <w:pStyle w:val="Pieddepage"/>
      <w:numPr>
        <w:ilvl w:val="0"/>
        <w:numId w:val="0"/>
      </w:num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3F1" w:rsidRDefault="00D613F1" w:rsidP="009F3F28">
      <w:r>
        <w:separator/>
      </w:r>
    </w:p>
  </w:footnote>
  <w:footnote w:type="continuationSeparator" w:id="0">
    <w:p w:rsidR="00D613F1" w:rsidRDefault="00D613F1" w:rsidP="009F3F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688" w:rsidRPr="00DB25FB" w:rsidRDefault="0071789C" w:rsidP="001D0688">
    <w:pPr>
      <w:pStyle w:val="Hautdepage"/>
      <w:ind w:right="1699"/>
    </w:pPr>
    <w:r>
      <w:rPr>
        <w:lang w:eastAsia="zh-TW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-306070</wp:posOffset>
          </wp:positionH>
          <wp:positionV relativeFrom="paragraph">
            <wp:posOffset>-104140</wp:posOffset>
          </wp:positionV>
          <wp:extent cx="1524000" cy="414020"/>
          <wp:effectExtent l="0" t="0" r="0" b="508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hoarauceline:Downloads:logo_LEMANS_UNIVERSITE-01ptFor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0688" w:rsidRPr="00476D45">
      <w:rPr>
        <w:lang w:eastAsia="zh-TW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-254635</wp:posOffset>
          </wp:positionV>
          <wp:extent cx="990600" cy="715645"/>
          <wp:effectExtent l="0" t="0" r="0" b="8255"/>
          <wp:wrapNone/>
          <wp:docPr id="3" name="Image 3" descr="prn$:4_Projets transversaux:4.4. Projet LMAc:Charte graphique LMAc:logo_lma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n$:4_Projets transversaux:4.4. Projet LMAc:Charte graphique LMAc:logo_lma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70EE8">
      <w:pict>
        <v:rect id="_x0000_s1026" style="position:absolute;left:0;text-align:left;margin-left:-1in;margin-top:-24.3pt;width:599.6pt;height:64.8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" filled="f" strokecolor="#7b7b7b [3204]"/>
      </w:pict>
    </w:r>
    <w:r w:rsidR="001D0688">
      <w:t>Intitulé du cours</w:t>
    </w:r>
  </w:p>
  <w:p w:rsidR="00DB25FB" w:rsidRPr="001D0688" w:rsidRDefault="00DB25FB" w:rsidP="001D068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5FB" w:rsidRPr="00DB25FB" w:rsidRDefault="001D0688" w:rsidP="00FE1A4B">
    <w:pPr>
      <w:pStyle w:val="Hautdepage"/>
      <w:ind w:right="1699"/>
    </w:pPr>
    <w:r w:rsidRPr="00476D45">
      <w:rPr>
        <w:lang w:eastAsia="zh-TW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5029201</wp:posOffset>
          </wp:positionH>
          <wp:positionV relativeFrom="paragraph">
            <wp:posOffset>-253974</wp:posOffset>
          </wp:positionV>
          <wp:extent cx="990600" cy="716253"/>
          <wp:effectExtent l="0" t="0" r="0" b="0"/>
          <wp:wrapNone/>
          <wp:docPr id="6" name="Image 6" descr="prn$:4_Projets transversaux:4.4. Projet LMAc:Charte graphique LMAc:logo_lma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n$:4_Projets transversaux:4.4. Projet LMAc:Charte graphique LMAc:logo_lma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190" cy="716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eastAsia="zh-TW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-194310</wp:posOffset>
          </wp:positionV>
          <wp:extent cx="1524000" cy="571500"/>
          <wp:effectExtent l="0" t="0" r="0" b="0"/>
          <wp:wrapNone/>
          <wp:docPr id="7" name="Image 7" descr="Macintosh HD:Users:hoarauceline:Downloads:logo_LEMANS_UNIVERSITE-01ptFor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hoarauceline:Downloads:logo_LEMANS_UNIVERSITE-01ptForma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70EE8">
      <w:pict>
        <v:rect id="Rectangle 8" o:spid="_x0000_s1027" style="position:absolute;left:0;text-align:left;margin-left:-1in;margin-top:-23.95pt;width:599.6pt;height:64.8pt;z-index:25166335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" filled="f" strokecolor="#747474 [3044]"/>
      </w:pict>
    </w:r>
    <w:r w:rsidR="005127EE">
      <w:t>Intitulé du cours</w:t>
    </w:r>
  </w:p>
  <w:p w:rsidR="001D0688" w:rsidRDefault="001D068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B039E"/>
    <w:multiLevelType w:val="hybridMultilevel"/>
    <w:tmpl w:val="EFC62BA4"/>
    <w:lvl w:ilvl="0" w:tplc="7F88F3A2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81C0C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8478C"/>
    <w:multiLevelType w:val="hybridMultilevel"/>
    <w:tmpl w:val="4AA4063A"/>
    <w:lvl w:ilvl="0" w:tplc="51B4C9C8">
      <w:start w:val="1"/>
      <w:numFmt w:val="bullet"/>
      <w:pStyle w:val="Titre4"/>
      <w:lvlText w:val=""/>
      <w:lvlJc w:val="left"/>
      <w:pPr>
        <w:ind w:left="1776" w:hanging="360"/>
      </w:pPr>
      <w:rPr>
        <w:rFonts w:ascii="Symbol" w:hAnsi="Symbol" w:hint="default"/>
        <w:color w:val="232935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15093972"/>
    <w:multiLevelType w:val="hybridMultilevel"/>
    <w:tmpl w:val="46F6A656"/>
    <w:lvl w:ilvl="0" w:tplc="D1F4FFE4">
      <w:start w:val="1"/>
      <w:numFmt w:val="bullet"/>
      <w:pStyle w:val="Hautdepage2"/>
      <w:lvlText w:val=""/>
      <w:lvlJc w:val="left"/>
      <w:pPr>
        <w:ind w:left="2498" w:hanging="360"/>
      </w:pPr>
      <w:rPr>
        <w:rFonts w:ascii="Wingdings 3" w:hAnsi="Wingdings 3" w:hint="default"/>
        <w:color w:val="333333" w:themeColor="accent5"/>
      </w:rPr>
    </w:lvl>
    <w:lvl w:ilvl="1" w:tplc="040C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3">
    <w:nsid w:val="23C20C07"/>
    <w:multiLevelType w:val="hybridMultilevel"/>
    <w:tmpl w:val="CC36B154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365B0"/>
    <w:multiLevelType w:val="hybridMultilevel"/>
    <w:tmpl w:val="6FBE5F3C"/>
    <w:lvl w:ilvl="0" w:tplc="F14689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22C6C"/>
    <w:multiLevelType w:val="multilevel"/>
    <w:tmpl w:val="9B8488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B825DCF"/>
    <w:multiLevelType w:val="hybridMultilevel"/>
    <w:tmpl w:val="0FDE0EB8"/>
    <w:lvl w:ilvl="0" w:tplc="6E52C26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D1F6A"/>
    <w:multiLevelType w:val="hybridMultilevel"/>
    <w:tmpl w:val="D38C2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D758AD"/>
    <w:multiLevelType w:val="hybridMultilevel"/>
    <w:tmpl w:val="746E459E"/>
    <w:lvl w:ilvl="0" w:tplc="4468990E">
      <w:start w:val="1"/>
      <w:numFmt w:val="bullet"/>
      <w:pStyle w:val="Titre5"/>
      <w:lvlText w:val=""/>
      <w:lvlJc w:val="left"/>
      <w:pPr>
        <w:ind w:left="1776" w:hanging="360"/>
      </w:pPr>
      <w:rPr>
        <w:rFonts w:ascii="Symbol" w:hAnsi="Symbol" w:hint="default"/>
        <w:color w:val="0088CC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3B3F1662"/>
    <w:multiLevelType w:val="multilevel"/>
    <w:tmpl w:val="D8BE9D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8FE5717"/>
    <w:multiLevelType w:val="hybridMultilevel"/>
    <w:tmpl w:val="6B04EA2E"/>
    <w:lvl w:ilvl="0" w:tplc="9708A90E">
      <w:start w:val="1"/>
      <w:numFmt w:val="bullet"/>
      <w:pStyle w:val="Pieddepage"/>
      <w:lvlText w:val=""/>
      <w:lvlJc w:val="left"/>
      <w:pPr>
        <w:ind w:left="720" w:hanging="360"/>
      </w:pPr>
      <w:rPr>
        <w:rFonts w:ascii="Wingdings 3" w:hAnsi="Wingdings 3" w:hint="default"/>
        <w:color w:val="333333" w:themeColor="accent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FC5471"/>
    <w:multiLevelType w:val="hybridMultilevel"/>
    <w:tmpl w:val="91BEBDBA"/>
    <w:lvl w:ilvl="0" w:tplc="133A0D62">
      <w:start w:val="1"/>
      <w:numFmt w:val="bullet"/>
      <w:lvlText w:val="}"/>
      <w:lvlJc w:val="left"/>
      <w:pPr>
        <w:ind w:left="2858" w:hanging="360"/>
      </w:pPr>
      <w:rPr>
        <w:rFonts w:ascii="Wingdings 3" w:hAnsi="Wingdings 3" w:hint="default"/>
        <w:color w:val="333333" w:themeColor="accent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3A0D62">
      <w:start w:val="1"/>
      <w:numFmt w:val="bullet"/>
      <w:lvlText w:val="}"/>
      <w:lvlJc w:val="left"/>
      <w:pPr>
        <w:ind w:left="2880" w:hanging="360"/>
      </w:pPr>
      <w:rPr>
        <w:rFonts w:ascii="Wingdings 3" w:hAnsi="Wingdings 3" w:hint="default"/>
        <w:color w:val="333333" w:themeColor="accent4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863E09"/>
    <w:multiLevelType w:val="multilevel"/>
    <w:tmpl w:val="388E1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B946E24"/>
    <w:multiLevelType w:val="hybridMultilevel"/>
    <w:tmpl w:val="F446AF86"/>
    <w:lvl w:ilvl="0" w:tplc="16589A30">
      <w:start w:val="1"/>
      <w:numFmt w:val="bullet"/>
      <w:pStyle w:val="Hautdepage"/>
      <w:lvlText w:val=""/>
      <w:lvlJc w:val="left"/>
      <w:pPr>
        <w:ind w:left="2138" w:hanging="360"/>
      </w:pPr>
      <w:rPr>
        <w:rFonts w:ascii="Wingdings 3" w:hAnsi="Wingdings 3" w:hint="default"/>
        <w:color w:val="FFFFFF" w:themeColor="background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8D609FE"/>
    <w:multiLevelType w:val="multilevel"/>
    <w:tmpl w:val="0A4A2B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3"/>
  </w:num>
  <w:num w:numId="6">
    <w:abstractNumId w:val="10"/>
  </w:num>
  <w:num w:numId="7">
    <w:abstractNumId w:val="0"/>
  </w:num>
  <w:num w:numId="8">
    <w:abstractNumId w:val="8"/>
  </w:num>
  <w:num w:numId="9">
    <w:abstractNumId w:val="11"/>
  </w:num>
  <w:num w:numId="10">
    <w:abstractNumId w:val="2"/>
  </w:num>
  <w:num w:numId="11">
    <w:abstractNumId w:val="7"/>
  </w:num>
  <w:num w:numId="12">
    <w:abstractNumId w:val="12"/>
  </w:num>
  <w:num w:numId="13">
    <w:abstractNumId w:val="14"/>
  </w:num>
  <w:num w:numId="14">
    <w:abstractNumId w:val="5"/>
  </w:num>
  <w:num w:numId="15">
    <w:abstractNumId w:val="4"/>
  </w:num>
  <w:num w:numId="16">
    <w:abstractNumId w:val="9"/>
  </w:num>
  <w:num w:numId="17">
    <w:abstractNumId w:val="3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SortMethod w:val="0000"/>
  <w:documentProtection w:formatting="1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  <o:shapelayout v:ext="edit">
      <o:idmap v:ext="edit" data="1"/>
      <o:rules v:ext="edit">
        <o:r id="V:Rule2" type="connector" idref="#AutoShape 2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A75CD"/>
    <w:rsid w:val="0000491B"/>
    <w:rsid w:val="00005194"/>
    <w:rsid w:val="000111D9"/>
    <w:rsid w:val="00022A81"/>
    <w:rsid w:val="00062FAC"/>
    <w:rsid w:val="00084930"/>
    <w:rsid w:val="000914D1"/>
    <w:rsid w:val="00091684"/>
    <w:rsid w:val="000D25DE"/>
    <w:rsid w:val="000E2CD6"/>
    <w:rsid w:val="000E69CE"/>
    <w:rsid w:val="000F5D8E"/>
    <w:rsid w:val="001046A3"/>
    <w:rsid w:val="00122838"/>
    <w:rsid w:val="001406D7"/>
    <w:rsid w:val="00141F60"/>
    <w:rsid w:val="00167943"/>
    <w:rsid w:val="00180DA1"/>
    <w:rsid w:val="0018769C"/>
    <w:rsid w:val="00196ACF"/>
    <w:rsid w:val="001D0688"/>
    <w:rsid w:val="002273A8"/>
    <w:rsid w:val="00255B63"/>
    <w:rsid w:val="00270EE8"/>
    <w:rsid w:val="00282B07"/>
    <w:rsid w:val="0028750E"/>
    <w:rsid w:val="002909BE"/>
    <w:rsid w:val="002B1648"/>
    <w:rsid w:val="002C0DE3"/>
    <w:rsid w:val="002C1472"/>
    <w:rsid w:val="002D3936"/>
    <w:rsid w:val="002E4457"/>
    <w:rsid w:val="002F5E3B"/>
    <w:rsid w:val="0030647C"/>
    <w:rsid w:val="00311844"/>
    <w:rsid w:val="0031328E"/>
    <w:rsid w:val="00353F67"/>
    <w:rsid w:val="0035595A"/>
    <w:rsid w:val="0036126B"/>
    <w:rsid w:val="00366F9E"/>
    <w:rsid w:val="00375974"/>
    <w:rsid w:val="003D344A"/>
    <w:rsid w:val="003E3264"/>
    <w:rsid w:val="003E60E5"/>
    <w:rsid w:val="003F12A7"/>
    <w:rsid w:val="003F2ABC"/>
    <w:rsid w:val="00407C2C"/>
    <w:rsid w:val="00407C64"/>
    <w:rsid w:val="00415BF4"/>
    <w:rsid w:val="0041706A"/>
    <w:rsid w:val="00422BAA"/>
    <w:rsid w:val="00467B45"/>
    <w:rsid w:val="00474221"/>
    <w:rsid w:val="00476D45"/>
    <w:rsid w:val="004A1B50"/>
    <w:rsid w:val="004F3D30"/>
    <w:rsid w:val="004F4B8B"/>
    <w:rsid w:val="004F798D"/>
    <w:rsid w:val="005127EE"/>
    <w:rsid w:val="00525F47"/>
    <w:rsid w:val="00557A60"/>
    <w:rsid w:val="00557CCA"/>
    <w:rsid w:val="005658A1"/>
    <w:rsid w:val="005A3BD5"/>
    <w:rsid w:val="005A7C8F"/>
    <w:rsid w:val="0061567B"/>
    <w:rsid w:val="006238F3"/>
    <w:rsid w:val="00630612"/>
    <w:rsid w:val="00634409"/>
    <w:rsid w:val="0063625A"/>
    <w:rsid w:val="006439E7"/>
    <w:rsid w:val="00655563"/>
    <w:rsid w:val="00657F0D"/>
    <w:rsid w:val="006639B6"/>
    <w:rsid w:val="006B6CF4"/>
    <w:rsid w:val="006C3FE5"/>
    <w:rsid w:val="007013FB"/>
    <w:rsid w:val="0071789C"/>
    <w:rsid w:val="007217B8"/>
    <w:rsid w:val="00735ABE"/>
    <w:rsid w:val="007464FC"/>
    <w:rsid w:val="0075563E"/>
    <w:rsid w:val="00787A11"/>
    <w:rsid w:val="007A3379"/>
    <w:rsid w:val="007B3B04"/>
    <w:rsid w:val="007C49BD"/>
    <w:rsid w:val="007E2C68"/>
    <w:rsid w:val="007E3983"/>
    <w:rsid w:val="007F637C"/>
    <w:rsid w:val="008102FC"/>
    <w:rsid w:val="008204E3"/>
    <w:rsid w:val="0083056D"/>
    <w:rsid w:val="00837827"/>
    <w:rsid w:val="0085486D"/>
    <w:rsid w:val="00856B7C"/>
    <w:rsid w:val="008631A5"/>
    <w:rsid w:val="00876700"/>
    <w:rsid w:val="00895572"/>
    <w:rsid w:val="00895F6A"/>
    <w:rsid w:val="008B7F14"/>
    <w:rsid w:val="00900272"/>
    <w:rsid w:val="00912801"/>
    <w:rsid w:val="009221B6"/>
    <w:rsid w:val="00922A54"/>
    <w:rsid w:val="00927AC1"/>
    <w:rsid w:val="00936BED"/>
    <w:rsid w:val="0096486E"/>
    <w:rsid w:val="009A6E8E"/>
    <w:rsid w:val="009B26EF"/>
    <w:rsid w:val="009B2D21"/>
    <w:rsid w:val="009D05B1"/>
    <w:rsid w:val="009D1831"/>
    <w:rsid w:val="009D5204"/>
    <w:rsid w:val="009E104B"/>
    <w:rsid w:val="009E519C"/>
    <w:rsid w:val="009F3F28"/>
    <w:rsid w:val="00A05D49"/>
    <w:rsid w:val="00A159FF"/>
    <w:rsid w:val="00A37B4B"/>
    <w:rsid w:val="00A45803"/>
    <w:rsid w:val="00A4665E"/>
    <w:rsid w:val="00A62AF6"/>
    <w:rsid w:val="00A9166C"/>
    <w:rsid w:val="00A97AF5"/>
    <w:rsid w:val="00AA75CD"/>
    <w:rsid w:val="00AC4DF1"/>
    <w:rsid w:val="00AE0565"/>
    <w:rsid w:val="00AF62CF"/>
    <w:rsid w:val="00B06853"/>
    <w:rsid w:val="00B07020"/>
    <w:rsid w:val="00B15E92"/>
    <w:rsid w:val="00B3107C"/>
    <w:rsid w:val="00B3675D"/>
    <w:rsid w:val="00B4265C"/>
    <w:rsid w:val="00B5497E"/>
    <w:rsid w:val="00B57A01"/>
    <w:rsid w:val="00B75274"/>
    <w:rsid w:val="00B8048E"/>
    <w:rsid w:val="00B93ED7"/>
    <w:rsid w:val="00BB393B"/>
    <w:rsid w:val="00BE4D4D"/>
    <w:rsid w:val="00BF1E20"/>
    <w:rsid w:val="00C00B23"/>
    <w:rsid w:val="00C17C15"/>
    <w:rsid w:val="00C263C9"/>
    <w:rsid w:val="00C30DD7"/>
    <w:rsid w:val="00C86478"/>
    <w:rsid w:val="00CA58EE"/>
    <w:rsid w:val="00CE7B6F"/>
    <w:rsid w:val="00CF7A7C"/>
    <w:rsid w:val="00D137D5"/>
    <w:rsid w:val="00D539CB"/>
    <w:rsid w:val="00D613F1"/>
    <w:rsid w:val="00D862F9"/>
    <w:rsid w:val="00DA0085"/>
    <w:rsid w:val="00DA3495"/>
    <w:rsid w:val="00DB25FB"/>
    <w:rsid w:val="00DC290A"/>
    <w:rsid w:val="00DE2CF5"/>
    <w:rsid w:val="00DE5A41"/>
    <w:rsid w:val="00E202F1"/>
    <w:rsid w:val="00E62123"/>
    <w:rsid w:val="00E66265"/>
    <w:rsid w:val="00E70A0A"/>
    <w:rsid w:val="00E80076"/>
    <w:rsid w:val="00EA216F"/>
    <w:rsid w:val="00EA4478"/>
    <w:rsid w:val="00ED3DE6"/>
    <w:rsid w:val="00F16AB0"/>
    <w:rsid w:val="00F23FB2"/>
    <w:rsid w:val="00F87BF0"/>
    <w:rsid w:val="00FA30DD"/>
    <w:rsid w:val="00FA7B5E"/>
    <w:rsid w:val="00FB60B5"/>
    <w:rsid w:val="00FD03CB"/>
    <w:rsid w:val="00FE1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Times New Roman" w:hAnsi="Georgia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F28"/>
    <w:pPr>
      <w:spacing w:after="200" w:line="276" w:lineRule="auto"/>
      <w:jc w:val="both"/>
    </w:pPr>
    <w:rPr>
      <w:rFonts w:ascii="Calibri" w:hAnsi="Calibri" w:cs="Arial"/>
      <w:lang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45803"/>
    <w:pPr>
      <w:spacing w:before="240" w:after="240"/>
      <w:ind w:left="709"/>
      <w:outlineLvl w:val="0"/>
    </w:pPr>
    <w:rPr>
      <w:b/>
      <w:bCs/>
      <w:color w:val="E5512B"/>
      <w:spacing w:val="15"/>
      <w:sz w:val="32"/>
      <w:szCs w:val="2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45803"/>
    <w:pPr>
      <w:outlineLvl w:val="1"/>
    </w:pPr>
    <w:rPr>
      <w:smallCaps/>
      <w:color w:val="232935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0E2CD6"/>
    <w:pPr>
      <w:spacing w:before="240" w:after="240"/>
      <w:ind w:left="709"/>
      <w:outlineLvl w:val="2"/>
    </w:pPr>
    <w:rPr>
      <w:b/>
      <w:color w:val="232935"/>
      <w:spacing w:val="15"/>
      <w:sz w:val="28"/>
      <w:szCs w:val="22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22BAA"/>
    <w:pPr>
      <w:numPr>
        <w:numId w:val="1"/>
      </w:numPr>
      <w:spacing w:before="300" w:after="0"/>
      <w:outlineLvl w:val="3"/>
    </w:pPr>
    <w:rPr>
      <w:b/>
      <w:color w:val="232935"/>
      <w:spacing w:val="10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D25DE"/>
    <w:pPr>
      <w:numPr>
        <w:numId w:val="8"/>
      </w:numPr>
      <w:spacing w:before="300" w:after="0"/>
      <w:outlineLvl w:val="4"/>
    </w:pPr>
    <w:rPr>
      <w:b/>
      <w:color w:val="0088CC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B07020"/>
    <w:pPr>
      <w:pBdr>
        <w:bottom w:val="dotted" w:sz="6" w:space="1" w:color="7B7B7B"/>
      </w:pBdr>
      <w:spacing w:before="300" w:after="0"/>
      <w:outlineLvl w:val="5"/>
    </w:pPr>
    <w:rPr>
      <w:caps/>
      <w:color w:val="5C5C5C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07020"/>
    <w:pPr>
      <w:spacing w:before="300" w:after="0"/>
      <w:outlineLvl w:val="6"/>
    </w:pPr>
    <w:rPr>
      <w:caps/>
      <w:color w:val="5C5C5C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0702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0702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5803"/>
    <w:rPr>
      <w:rFonts w:ascii="Calibri" w:hAnsi="Calibri" w:cs="Arial"/>
      <w:b/>
      <w:bCs/>
      <w:color w:val="E5512B"/>
      <w:spacing w:val="15"/>
      <w:sz w:val="32"/>
      <w:szCs w:val="22"/>
      <w:lang w:eastAsia="en-US" w:bidi="en-US"/>
    </w:rPr>
  </w:style>
  <w:style w:type="character" w:customStyle="1" w:styleId="Titre2Car">
    <w:name w:val="Titre 2 Car"/>
    <w:basedOn w:val="Policepardfaut"/>
    <w:link w:val="Titre2"/>
    <w:uiPriority w:val="9"/>
    <w:rsid w:val="00A45803"/>
    <w:rPr>
      <w:rFonts w:ascii="Calibri" w:hAnsi="Calibri" w:cs="Arial"/>
      <w:b/>
      <w:bCs/>
      <w:smallCaps/>
      <w:color w:val="232935"/>
      <w:spacing w:val="15"/>
      <w:sz w:val="32"/>
      <w:szCs w:val="22"/>
      <w:lang w:eastAsia="en-US" w:bidi="en-US"/>
    </w:rPr>
  </w:style>
  <w:style w:type="character" w:customStyle="1" w:styleId="Titre3Car">
    <w:name w:val="Titre 3 Car"/>
    <w:basedOn w:val="Policepardfaut"/>
    <w:link w:val="Titre3"/>
    <w:uiPriority w:val="9"/>
    <w:rsid w:val="000E2CD6"/>
    <w:rPr>
      <w:rFonts w:ascii="Calibri" w:hAnsi="Calibri" w:cs="Arial"/>
      <w:b/>
      <w:color w:val="232935"/>
      <w:spacing w:val="15"/>
      <w:sz w:val="28"/>
      <w:szCs w:val="22"/>
      <w:u w:val="single"/>
      <w:lang w:eastAsia="en-US" w:bidi="en-US"/>
    </w:rPr>
  </w:style>
  <w:style w:type="character" w:customStyle="1" w:styleId="Titre4Car">
    <w:name w:val="Titre 4 Car"/>
    <w:basedOn w:val="Policepardfaut"/>
    <w:link w:val="Titre4"/>
    <w:uiPriority w:val="9"/>
    <w:rsid w:val="00422BAA"/>
    <w:rPr>
      <w:rFonts w:ascii="Trebuchet MS" w:hAnsi="Trebuchet MS"/>
      <w:b/>
      <w:color w:val="232935"/>
      <w:spacing w:val="10"/>
      <w:sz w:val="24"/>
      <w:szCs w:val="22"/>
      <w:lang w:eastAsia="en-US" w:bidi="en-US"/>
    </w:rPr>
  </w:style>
  <w:style w:type="character" w:customStyle="1" w:styleId="Titre5Car">
    <w:name w:val="Titre 5 Car"/>
    <w:basedOn w:val="Policepardfaut"/>
    <w:link w:val="Titre5"/>
    <w:uiPriority w:val="9"/>
    <w:rsid w:val="000D25DE"/>
    <w:rPr>
      <w:rFonts w:ascii="Calibri" w:hAnsi="Calibri" w:cs="Arial"/>
      <w:b/>
      <w:color w:val="0088CC"/>
      <w:spacing w:val="10"/>
      <w:sz w:val="24"/>
      <w:szCs w:val="24"/>
      <w:lang w:eastAsia="en-US" w:bidi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B07020"/>
    <w:rPr>
      <w:caps/>
      <w:color w:val="5C5C5C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07020"/>
    <w:rPr>
      <w:caps/>
      <w:color w:val="5C5C5C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0702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07020"/>
    <w:rPr>
      <w:i/>
      <w:caps/>
      <w:spacing w:val="10"/>
      <w:sz w:val="18"/>
      <w:szCs w:val="18"/>
    </w:rPr>
  </w:style>
  <w:style w:type="paragraph" w:styleId="Titre">
    <w:name w:val="Title"/>
    <w:aliases w:val="Titre général"/>
    <w:basedOn w:val="Normal"/>
    <w:next w:val="Normal"/>
    <w:link w:val="TitreCar"/>
    <w:uiPriority w:val="10"/>
    <w:qFormat/>
    <w:rsid w:val="00A45803"/>
    <w:pPr>
      <w:pBdr>
        <w:left w:val="single" w:sz="24" w:space="4" w:color="81C0C4"/>
      </w:pBdr>
      <w:shd w:val="clear" w:color="auto" w:fill="FFFFFF"/>
      <w:spacing w:before="120" w:after="480"/>
      <w:ind w:left="1418" w:right="1134"/>
    </w:pPr>
    <w:rPr>
      <w:b/>
      <w:caps/>
      <w:color w:val="232935"/>
      <w:spacing w:val="10"/>
      <w:kern w:val="28"/>
      <w:sz w:val="44"/>
      <w:szCs w:val="44"/>
    </w:rPr>
  </w:style>
  <w:style w:type="character" w:customStyle="1" w:styleId="TitreCar">
    <w:name w:val="Titre Car"/>
    <w:aliases w:val="Titre général Car"/>
    <w:basedOn w:val="Policepardfaut"/>
    <w:link w:val="Titre"/>
    <w:uiPriority w:val="10"/>
    <w:rsid w:val="00A45803"/>
    <w:rPr>
      <w:rFonts w:ascii="Calibri" w:hAnsi="Calibri" w:cs="Arial"/>
      <w:b/>
      <w:caps/>
      <w:color w:val="232935"/>
      <w:spacing w:val="10"/>
      <w:kern w:val="28"/>
      <w:sz w:val="44"/>
      <w:szCs w:val="44"/>
      <w:shd w:val="clear" w:color="auto" w:fill="FFFFFF"/>
      <w:lang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F23FB2"/>
    <w:pPr>
      <w:spacing w:before="240" w:after="240" w:line="360" w:lineRule="auto"/>
      <w:ind w:left="680" w:right="680"/>
    </w:pPr>
    <w:rPr>
      <w:i/>
      <w:iCs/>
      <w:color w:val="7B7B7B"/>
    </w:rPr>
  </w:style>
  <w:style w:type="character" w:customStyle="1" w:styleId="CitationCar">
    <w:name w:val="Citation Car"/>
    <w:basedOn w:val="Policepardfaut"/>
    <w:link w:val="Citation"/>
    <w:uiPriority w:val="29"/>
    <w:rsid w:val="00F23FB2"/>
    <w:rPr>
      <w:rFonts w:ascii="Trebuchet MS" w:hAnsi="Trebuchet MS"/>
      <w:i/>
      <w:iCs/>
      <w:color w:val="7B7B7B"/>
      <w:sz w:val="24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07020"/>
    <w:pPr>
      <w:outlineLvl w:val="9"/>
    </w:pPr>
  </w:style>
  <w:style w:type="paragraph" w:styleId="Lgende">
    <w:name w:val="caption"/>
    <w:basedOn w:val="Normal"/>
    <w:next w:val="Normal"/>
    <w:uiPriority w:val="35"/>
    <w:unhideWhenUsed/>
    <w:qFormat/>
    <w:rsid w:val="00375974"/>
    <w:pPr>
      <w:jc w:val="center"/>
    </w:pPr>
    <w:rPr>
      <w:b/>
      <w:bCs/>
      <w:color w:val="5C5C5C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B393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393B"/>
    <w:rPr>
      <w:rFonts w:ascii="Trebuchet MS" w:hAnsi="Trebuchet MS"/>
      <w:sz w:val="24"/>
      <w:lang w:val="en-US" w:eastAsia="en-US" w:bidi="en-US"/>
    </w:rPr>
  </w:style>
  <w:style w:type="paragraph" w:styleId="Pieddepage">
    <w:name w:val="footer"/>
    <w:basedOn w:val="Normal"/>
    <w:link w:val="PieddepageCar"/>
    <w:uiPriority w:val="99"/>
    <w:unhideWhenUsed/>
    <w:qFormat/>
    <w:rsid w:val="00DB25FB"/>
    <w:pPr>
      <w:numPr>
        <w:numId w:val="6"/>
      </w:numPr>
      <w:spacing w:after="0" w:line="240" w:lineRule="auto"/>
    </w:pPr>
    <w:rPr>
      <w:color w:val="333333" w:themeColor="accent4"/>
      <w:sz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DB25FB"/>
    <w:rPr>
      <w:rFonts w:ascii="Calibri" w:hAnsi="Calibri" w:cs="Arial"/>
      <w:color w:val="333333" w:themeColor="accent4"/>
      <w:sz w:val="22"/>
      <w:szCs w:val="24"/>
      <w:lang w:val="en-US" w:eastAsia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7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750E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Hautdepage">
    <w:name w:val="Haut de page"/>
    <w:basedOn w:val="Normal"/>
    <w:link w:val="HautdepageCar"/>
    <w:qFormat/>
    <w:rsid w:val="00DB25FB"/>
    <w:pPr>
      <w:numPr>
        <w:numId w:val="5"/>
      </w:numPr>
      <w:spacing w:line="240" w:lineRule="auto"/>
      <w:ind w:left="1418" w:hanging="284"/>
      <w:jc w:val="left"/>
    </w:pPr>
    <w:rPr>
      <w:i/>
      <w:noProof/>
      <w:color w:val="FFFFFF" w:themeColor="background2"/>
      <w:sz w:val="22"/>
      <w:lang w:eastAsia="fr-FR" w:bidi="ar-SA"/>
    </w:rPr>
  </w:style>
  <w:style w:type="character" w:styleId="Lienhypertexte">
    <w:name w:val="Hyperlink"/>
    <w:basedOn w:val="Policepardfaut"/>
    <w:uiPriority w:val="99"/>
    <w:unhideWhenUsed/>
    <w:rsid w:val="000E2CD6"/>
    <w:rPr>
      <w:color w:val="0088CC" w:themeColor="hyperlink"/>
      <w:u w:val="single"/>
    </w:rPr>
  </w:style>
  <w:style w:type="paragraph" w:customStyle="1" w:styleId="Hautdepage2">
    <w:name w:val="Haut de page 2"/>
    <w:basedOn w:val="Hautdepage"/>
    <w:link w:val="Hautdepage2Car"/>
    <w:qFormat/>
    <w:rsid w:val="00DB25FB"/>
    <w:pPr>
      <w:numPr>
        <w:numId w:val="10"/>
      </w:numPr>
      <w:ind w:left="1418" w:hanging="284"/>
    </w:pPr>
    <w:rPr>
      <w:color w:val="333333" w:themeColor="accent5"/>
    </w:rPr>
  </w:style>
  <w:style w:type="character" w:customStyle="1" w:styleId="HautdepageCar">
    <w:name w:val="Haut de page Car"/>
    <w:basedOn w:val="Policepardfaut"/>
    <w:link w:val="Hautdepage"/>
    <w:rsid w:val="00DB25FB"/>
    <w:rPr>
      <w:rFonts w:ascii="Calibri" w:hAnsi="Calibri" w:cs="Arial"/>
      <w:i/>
      <w:noProof/>
      <w:color w:val="FFFFFF" w:themeColor="background2"/>
      <w:sz w:val="22"/>
      <w:szCs w:val="24"/>
    </w:rPr>
  </w:style>
  <w:style w:type="character" w:customStyle="1" w:styleId="Hautdepage2Car">
    <w:name w:val="Haut de page 2 Car"/>
    <w:basedOn w:val="HautdepageCar"/>
    <w:link w:val="Hautdepage2"/>
    <w:rsid w:val="00DB25FB"/>
    <w:rPr>
      <w:rFonts w:ascii="Calibri" w:hAnsi="Calibri" w:cs="Arial"/>
      <w:i/>
      <w:noProof/>
      <w:color w:val="333333" w:themeColor="accent5"/>
      <w:sz w:val="22"/>
      <w:szCs w:val="24"/>
    </w:rPr>
  </w:style>
  <w:style w:type="paragraph" w:styleId="Paragraphedeliste">
    <w:name w:val="List Paragraph"/>
    <w:basedOn w:val="Normal"/>
    <w:uiPriority w:val="34"/>
    <w:rsid w:val="00B75274"/>
    <w:pPr>
      <w:ind w:left="720"/>
      <w:contextualSpacing/>
    </w:pPr>
  </w:style>
  <w:style w:type="paragraph" w:customStyle="1" w:styleId="Illustration">
    <w:name w:val="Illustration"/>
    <w:basedOn w:val="Normal"/>
    <w:next w:val="Normal"/>
    <w:qFormat/>
    <w:rsid w:val="00375974"/>
    <w:pPr>
      <w:keepNext/>
      <w:spacing w:after="0"/>
      <w:jc w:val="center"/>
    </w:pPr>
    <w:rPr>
      <w:noProof/>
      <w:lang w:eastAsia="fr-FR" w:bidi="ar-SA"/>
    </w:rPr>
  </w:style>
  <w:style w:type="paragraph" w:customStyle="1" w:styleId="quation">
    <w:name w:val="Équation"/>
    <w:basedOn w:val="Normal"/>
    <w:next w:val="Normal"/>
    <w:link w:val="quationCar"/>
    <w:qFormat/>
    <w:rsid w:val="00375974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ind w:left="1701" w:right="1701"/>
    </w:pPr>
    <w:rPr>
      <w:rFonts w:ascii="Cambria Math" w:hAnsi="Cambria Math"/>
    </w:rPr>
  </w:style>
  <w:style w:type="character" w:customStyle="1" w:styleId="quationCar">
    <w:name w:val="Équation Car"/>
    <w:basedOn w:val="Policepardfaut"/>
    <w:link w:val="quation"/>
    <w:rsid w:val="00375974"/>
    <w:rPr>
      <w:rFonts w:ascii="Cambria Math" w:hAnsi="Cambria Math" w:cs="Arial"/>
      <w:sz w:val="24"/>
      <w:szCs w:val="24"/>
      <w:lang w:eastAsia="en-US" w:bidi="en-US"/>
    </w:rPr>
  </w:style>
  <w:style w:type="character" w:styleId="Textedelespacerserv">
    <w:name w:val="Placeholder Text"/>
    <w:basedOn w:val="Policepardfaut"/>
    <w:uiPriority w:val="99"/>
    <w:semiHidden/>
    <w:rsid w:val="007E2C68"/>
    <w:rPr>
      <w:color w:val="808080"/>
    </w:rPr>
  </w:style>
  <w:style w:type="paragraph" w:customStyle="1" w:styleId="Dfinition">
    <w:name w:val="Définition"/>
    <w:basedOn w:val="Normal"/>
    <w:next w:val="Normal"/>
    <w:qFormat/>
    <w:rsid w:val="007E2C68"/>
    <w:pPr>
      <w:pBdr>
        <w:top w:val="thickThinMediumGap" w:sz="24" w:space="4" w:color="auto"/>
        <w:left w:val="thickThinMediumGap" w:sz="24" w:space="4" w:color="auto"/>
        <w:bottom w:val="thinThickMediumGap" w:sz="24" w:space="4" w:color="auto"/>
        <w:right w:val="thinThickMediumGap" w:sz="24" w:space="4" w:color="auto"/>
      </w:pBdr>
      <w:shd w:val="clear" w:color="auto" w:fill="C3E1E3"/>
    </w:pPr>
    <w:rPr>
      <w:rFonts w:ascii="Cambria Math" w:hAnsi="Cambria Math"/>
      <w:iCs/>
    </w:rPr>
  </w:style>
  <w:style w:type="paragraph" w:customStyle="1" w:styleId="Normal1">
    <w:name w:val="Normal1"/>
    <w:rsid w:val="00B4265C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dacityteam.or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manual.audacityteam.org/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audacity.f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EAD-UM personnalisé">
      <a:dk1>
        <a:srgbClr val="232935"/>
      </a:dk1>
      <a:lt1>
        <a:srgbClr val="232935"/>
      </a:lt1>
      <a:dk2>
        <a:srgbClr val="81C0C4"/>
      </a:dk2>
      <a:lt2>
        <a:srgbClr val="FFFFFF"/>
      </a:lt2>
      <a:accent1>
        <a:srgbClr val="7B7B7B"/>
      </a:accent1>
      <a:accent2>
        <a:srgbClr val="E5512B"/>
      </a:accent2>
      <a:accent3>
        <a:srgbClr val="0088CC"/>
      </a:accent3>
      <a:accent4>
        <a:srgbClr val="333333"/>
      </a:accent4>
      <a:accent5>
        <a:srgbClr val="333333"/>
      </a:accent5>
      <a:accent6>
        <a:srgbClr val="232935"/>
      </a:accent6>
      <a:hlink>
        <a:srgbClr val="0088CC"/>
      </a:hlink>
      <a:folHlink>
        <a:srgbClr val="E5512B"/>
      </a:folHlink>
    </a:clrScheme>
    <a:fontScheme name="Urbai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C7064-9CE3-49C6-BAFC-9175FDC2E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 EADUM</vt:lpstr>
    </vt:vector>
  </TitlesOfParts>
  <Company>Université du Maine</Company>
  <LinksUpToDate>false</LinksUpToDate>
  <CharactersWithSpaces>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 EADUM</dc:title>
  <dc:subject/>
  <dc:creator>Céline Hoarau</dc:creator>
  <cp:keywords/>
  <dc:description/>
  <cp:lastModifiedBy>Quelen</cp:lastModifiedBy>
  <cp:revision>27</cp:revision>
  <cp:lastPrinted>2015-01-21T15:00:00Z</cp:lastPrinted>
  <dcterms:created xsi:type="dcterms:W3CDTF">2022-05-24T08:26:00Z</dcterms:created>
  <dcterms:modified xsi:type="dcterms:W3CDTF">2022-10-14T14:55:00Z</dcterms:modified>
</cp:coreProperties>
</file>